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3C54F" w14:textId="08339BF7" w:rsidR="001F77D9" w:rsidRPr="005D477D" w:rsidRDefault="0046035A" w:rsidP="0022442A">
      <w:pPr>
        <w:spacing w:after="0" w:line="276" w:lineRule="auto"/>
        <w:ind w:left="0" w:right="9" w:firstLine="0"/>
        <w:jc w:val="center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DOKUZ EYLÜL</w:t>
      </w:r>
      <w:r w:rsidRPr="005D477D">
        <w:rPr>
          <w:b/>
          <w:color w:val="auto"/>
          <w:sz w:val="24"/>
          <w:szCs w:val="24"/>
        </w:rPr>
        <w:t xml:space="preserve"> ÜNİVERSİTESİ</w:t>
      </w:r>
    </w:p>
    <w:p w14:paraId="0BB55C24" w14:textId="3EF2FEA4" w:rsidR="001F77D9" w:rsidRPr="005D477D" w:rsidRDefault="0046035A" w:rsidP="0022442A">
      <w:pPr>
        <w:spacing w:after="0" w:line="276" w:lineRule="auto"/>
        <w:ind w:left="0" w:right="9" w:firstLine="0"/>
        <w:jc w:val="center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HEMŞİRELİK</w:t>
      </w:r>
      <w:r w:rsidR="001F77D9" w:rsidRPr="005D477D">
        <w:rPr>
          <w:b/>
          <w:color w:val="auto"/>
          <w:sz w:val="24"/>
          <w:szCs w:val="24"/>
        </w:rPr>
        <w:t xml:space="preserve"> FAKÜLTESİ</w:t>
      </w:r>
    </w:p>
    <w:p w14:paraId="479C8EE5" w14:textId="599C87D4" w:rsidR="001F77D9" w:rsidRDefault="005A00C8" w:rsidP="0022442A">
      <w:pPr>
        <w:spacing w:after="0" w:line="276" w:lineRule="auto"/>
        <w:ind w:left="0" w:right="9" w:firstLine="0"/>
        <w:jc w:val="center"/>
        <w:rPr>
          <w:b/>
          <w:color w:val="auto"/>
          <w:sz w:val="24"/>
          <w:szCs w:val="24"/>
        </w:rPr>
      </w:pPr>
      <w:r w:rsidRPr="00447FCC">
        <w:rPr>
          <w:b/>
          <w:bCs/>
          <w:sz w:val="24"/>
          <w:szCs w:val="24"/>
        </w:rPr>
        <w:t xml:space="preserve">TOPLUMSAL KATKI </w:t>
      </w:r>
      <w:r w:rsidR="00F22668">
        <w:rPr>
          <w:b/>
          <w:bCs/>
          <w:sz w:val="24"/>
          <w:szCs w:val="24"/>
        </w:rPr>
        <w:t xml:space="preserve">KOMİSYON </w:t>
      </w:r>
      <w:r w:rsidR="001F77D9" w:rsidRPr="005D477D">
        <w:rPr>
          <w:b/>
          <w:color w:val="auto"/>
          <w:sz w:val="24"/>
          <w:szCs w:val="24"/>
        </w:rPr>
        <w:t>YÖNERGESİ</w:t>
      </w:r>
    </w:p>
    <w:p w14:paraId="6D2F44F3" w14:textId="497506F4" w:rsidR="00EB52C1" w:rsidRDefault="00EB52C1" w:rsidP="0022442A">
      <w:pPr>
        <w:spacing w:after="0" w:line="276" w:lineRule="auto"/>
        <w:ind w:left="0" w:right="9" w:firstLine="0"/>
        <w:jc w:val="center"/>
        <w:rPr>
          <w:b/>
          <w:color w:val="auto"/>
          <w:sz w:val="24"/>
          <w:szCs w:val="24"/>
        </w:rPr>
      </w:pPr>
    </w:p>
    <w:p w14:paraId="29988F0A" w14:textId="370BDF09" w:rsidR="00EB52C1" w:rsidRDefault="00EB52C1" w:rsidP="0022442A">
      <w:pPr>
        <w:spacing w:after="0" w:line="276" w:lineRule="auto"/>
        <w:ind w:left="0" w:right="9" w:firstLine="0"/>
        <w:jc w:val="center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B</w:t>
      </w:r>
      <w:r w:rsidR="00CC11E5">
        <w:rPr>
          <w:b/>
          <w:color w:val="auto"/>
          <w:sz w:val="24"/>
          <w:szCs w:val="24"/>
        </w:rPr>
        <w:t>İ</w:t>
      </w:r>
      <w:r>
        <w:rPr>
          <w:b/>
          <w:color w:val="auto"/>
          <w:sz w:val="24"/>
          <w:szCs w:val="24"/>
        </w:rPr>
        <w:t>R</w:t>
      </w:r>
      <w:r w:rsidR="00CC11E5">
        <w:rPr>
          <w:b/>
          <w:color w:val="auto"/>
          <w:sz w:val="24"/>
          <w:szCs w:val="24"/>
        </w:rPr>
        <w:t>İ</w:t>
      </w:r>
      <w:r>
        <w:rPr>
          <w:b/>
          <w:color w:val="auto"/>
          <w:sz w:val="24"/>
          <w:szCs w:val="24"/>
        </w:rPr>
        <w:t>NC</w:t>
      </w:r>
      <w:r w:rsidR="00CC11E5">
        <w:rPr>
          <w:b/>
          <w:color w:val="auto"/>
          <w:sz w:val="24"/>
          <w:szCs w:val="24"/>
        </w:rPr>
        <w:t>İ</w:t>
      </w:r>
      <w:r>
        <w:rPr>
          <w:b/>
          <w:color w:val="auto"/>
          <w:sz w:val="24"/>
          <w:szCs w:val="24"/>
        </w:rPr>
        <w:t xml:space="preserve"> BÖLÜM</w:t>
      </w:r>
    </w:p>
    <w:p w14:paraId="2FE33052" w14:textId="7D8522C8" w:rsidR="00EB52C1" w:rsidRPr="005D477D" w:rsidRDefault="00EB52C1" w:rsidP="0022442A">
      <w:pPr>
        <w:spacing w:after="0" w:line="276" w:lineRule="auto"/>
        <w:ind w:left="0" w:right="9" w:firstLine="0"/>
        <w:jc w:val="center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Amaç, Kapsam, Dayanak</w:t>
      </w:r>
    </w:p>
    <w:p w14:paraId="5C22BB69" w14:textId="77777777" w:rsidR="001F77D9" w:rsidRPr="005D477D" w:rsidRDefault="001F77D9" w:rsidP="0022442A">
      <w:pPr>
        <w:spacing w:after="0" w:line="276" w:lineRule="auto"/>
        <w:ind w:left="10" w:right="9"/>
        <w:rPr>
          <w:color w:val="auto"/>
          <w:sz w:val="24"/>
          <w:szCs w:val="24"/>
        </w:rPr>
      </w:pPr>
    </w:p>
    <w:p w14:paraId="3B7C8B47" w14:textId="09A582CF" w:rsidR="001F77D9" w:rsidRPr="005D477D" w:rsidRDefault="001F77D9" w:rsidP="0022442A">
      <w:pPr>
        <w:spacing w:after="0" w:line="240" w:lineRule="auto"/>
        <w:ind w:left="10" w:right="9" w:firstLine="5"/>
        <w:rPr>
          <w:b/>
          <w:color w:val="auto"/>
          <w:sz w:val="24"/>
          <w:szCs w:val="24"/>
        </w:rPr>
      </w:pPr>
      <w:r w:rsidRPr="005D477D">
        <w:rPr>
          <w:b/>
          <w:color w:val="auto"/>
          <w:sz w:val="24"/>
          <w:szCs w:val="24"/>
        </w:rPr>
        <w:t>Amaç</w:t>
      </w:r>
    </w:p>
    <w:p w14:paraId="33F7FE5B" w14:textId="45300FBB" w:rsidR="001F77D9" w:rsidRPr="0056745D" w:rsidRDefault="00E302DA" w:rsidP="0022442A">
      <w:pPr>
        <w:spacing w:after="0" w:line="240" w:lineRule="auto"/>
        <w:ind w:left="5" w:right="14"/>
        <w:rPr>
          <w:sz w:val="24"/>
          <w:szCs w:val="24"/>
        </w:rPr>
      </w:pPr>
      <w:r w:rsidRPr="00442F7B">
        <w:rPr>
          <w:b/>
          <w:color w:val="auto"/>
          <w:sz w:val="24"/>
          <w:szCs w:val="24"/>
        </w:rPr>
        <w:t>MADDE</w:t>
      </w:r>
      <w:r w:rsidR="004E5292">
        <w:rPr>
          <w:b/>
          <w:color w:val="auto"/>
          <w:sz w:val="24"/>
          <w:szCs w:val="24"/>
        </w:rPr>
        <w:t xml:space="preserve"> 1</w:t>
      </w:r>
      <w:r w:rsidR="000E2A04" w:rsidRPr="00442F7B">
        <w:rPr>
          <w:b/>
          <w:color w:val="auto"/>
          <w:sz w:val="24"/>
          <w:szCs w:val="24"/>
        </w:rPr>
        <w:t>-</w:t>
      </w:r>
      <w:r w:rsidR="000E2A04" w:rsidRPr="005D477D">
        <w:rPr>
          <w:color w:val="auto"/>
          <w:sz w:val="24"/>
          <w:szCs w:val="24"/>
        </w:rPr>
        <w:t xml:space="preserve"> </w:t>
      </w:r>
      <w:r w:rsidR="00177509">
        <w:rPr>
          <w:color w:val="auto"/>
          <w:sz w:val="24"/>
          <w:szCs w:val="24"/>
        </w:rPr>
        <w:t xml:space="preserve">(1) </w:t>
      </w:r>
      <w:r w:rsidR="00642C97" w:rsidRPr="0056745D">
        <w:rPr>
          <w:sz w:val="24"/>
          <w:szCs w:val="24"/>
        </w:rPr>
        <w:t xml:space="preserve">Dokuz Eylül Üniversitesi Toplumsal Katkı </w:t>
      </w:r>
      <w:r w:rsidR="007B5174">
        <w:rPr>
          <w:sz w:val="24"/>
          <w:szCs w:val="24"/>
        </w:rPr>
        <w:t>K</w:t>
      </w:r>
      <w:r w:rsidR="00F22668">
        <w:rPr>
          <w:sz w:val="24"/>
          <w:szCs w:val="24"/>
        </w:rPr>
        <w:t>omisyonunun</w:t>
      </w:r>
      <w:r w:rsidR="00642C97" w:rsidRPr="0056745D">
        <w:rPr>
          <w:sz w:val="24"/>
          <w:szCs w:val="24"/>
        </w:rPr>
        <w:t xml:space="preserve"> amaçları, faaliyet alanları, organları, bu organların görevleri ve çalışma şekline ilişkin usul ve esasları düzenlemektir.</w:t>
      </w:r>
    </w:p>
    <w:p w14:paraId="2CAD3418" w14:textId="0A4817F5" w:rsidR="00002700" w:rsidRPr="00002700" w:rsidRDefault="007B5174" w:rsidP="0022442A">
      <w:pPr>
        <w:spacing w:after="0" w:line="240" w:lineRule="auto"/>
        <w:ind w:right="14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Komisyonunun</w:t>
      </w:r>
      <w:r w:rsidR="00002700" w:rsidRPr="00002700">
        <w:rPr>
          <w:color w:val="auto"/>
          <w:sz w:val="24"/>
          <w:szCs w:val="24"/>
        </w:rPr>
        <w:t xml:space="preserve"> amaçları şunlardır:</w:t>
      </w:r>
    </w:p>
    <w:p w14:paraId="1F97A710" w14:textId="1ADDE339" w:rsidR="00002700" w:rsidRPr="00002700" w:rsidRDefault="00002700" w:rsidP="0022442A">
      <w:pPr>
        <w:spacing w:after="0" w:line="240" w:lineRule="auto"/>
        <w:ind w:right="14"/>
        <w:rPr>
          <w:color w:val="auto"/>
          <w:sz w:val="24"/>
          <w:szCs w:val="24"/>
        </w:rPr>
      </w:pPr>
      <w:r w:rsidRPr="00002700">
        <w:rPr>
          <w:color w:val="auto"/>
          <w:sz w:val="24"/>
          <w:szCs w:val="24"/>
        </w:rPr>
        <w:t xml:space="preserve">a) </w:t>
      </w:r>
      <w:r w:rsidR="0022442A">
        <w:rPr>
          <w:color w:val="auto"/>
          <w:sz w:val="24"/>
          <w:szCs w:val="24"/>
        </w:rPr>
        <w:t>Hemşirelik Fakültesi</w:t>
      </w:r>
      <w:r w:rsidRPr="00002700">
        <w:rPr>
          <w:color w:val="auto"/>
          <w:sz w:val="24"/>
          <w:szCs w:val="24"/>
        </w:rPr>
        <w:t>nin toplumsal katkı alanında yürüteceği faaliyetlerini yerel, bölgesel, ulusal</w:t>
      </w:r>
      <w:r w:rsidR="0022442A">
        <w:rPr>
          <w:color w:val="auto"/>
          <w:sz w:val="24"/>
          <w:szCs w:val="24"/>
        </w:rPr>
        <w:t xml:space="preserve"> </w:t>
      </w:r>
      <w:r w:rsidRPr="00002700">
        <w:rPr>
          <w:color w:val="auto"/>
          <w:sz w:val="24"/>
          <w:szCs w:val="24"/>
        </w:rPr>
        <w:t>kalkınma hedefleri ve Üniversitenin stratejik planı ile uyumlu olarak yapılandırmak,</w:t>
      </w:r>
    </w:p>
    <w:p w14:paraId="0F6CC598" w14:textId="5E0631FB" w:rsidR="00002700" w:rsidRPr="00002700" w:rsidRDefault="00002700" w:rsidP="0022442A">
      <w:pPr>
        <w:spacing w:after="0" w:line="240" w:lineRule="auto"/>
        <w:ind w:right="14"/>
        <w:rPr>
          <w:color w:val="auto"/>
          <w:sz w:val="24"/>
          <w:szCs w:val="24"/>
        </w:rPr>
      </w:pPr>
      <w:r w:rsidRPr="00002700">
        <w:rPr>
          <w:color w:val="auto"/>
          <w:sz w:val="24"/>
          <w:szCs w:val="24"/>
        </w:rPr>
        <w:t>b)</w:t>
      </w:r>
      <w:r w:rsidR="005B05AD">
        <w:rPr>
          <w:color w:val="auto"/>
          <w:sz w:val="24"/>
          <w:szCs w:val="24"/>
        </w:rPr>
        <w:t xml:space="preserve"> </w:t>
      </w:r>
      <w:r w:rsidRPr="00002700">
        <w:rPr>
          <w:color w:val="auto"/>
          <w:sz w:val="24"/>
          <w:szCs w:val="24"/>
        </w:rPr>
        <w:t>Toplumsal katkı faaliyetlerinin sürdürülebilir kılınması, yaygınlaştırılması ve</w:t>
      </w:r>
      <w:r w:rsidR="00B44BB1">
        <w:rPr>
          <w:color w:val="auto"/>
          <w:sz w:val="24"/>
          <w:szCs w:val="24"/>
        </w:rPr>
        <w:t xml:space="preserve"> </w:t>
      </w:r>
      <w:r w:rsidRPr="00002700">
        <w:rPr>
          <w:color w:val="auto"/>
          <w:sz w:val="24"/>
          <w:szCs w:val="24"/>
        </w:rPr>
        <w:t>geliştirilmesi için çalışmalar yürütmek,</w:t>
      </w:r>
    </w:p>
    <w:p w14:paraId="6F11981D" w14:textId="739DB3A1" w:rsidR="00E52AC9" w:rsidRPr="005D477D" w:rsidRDefault="00002700" w:rsidP="0022442A">
      <w:pPr>
        <w:spacing w:after="0" w:line="240" w:lineRule="auto"/>
        <w:ind w:right="14"/>
        <w:rPr>
          <w:color w:val="auto"/>
          <w:sz w:val="24"/>
          <w:szCs w:val="24"/>
        </w:rPr>
      </w:pPr>
      <w:r w:rsidRPr="00002700">
        <w:rPr>
          <w:color w:val="auto"/>
          <w:sz w:val="24"/>
          <w:szCs w:val="24"/>
        </w:rPr>
        <w:t>c) İç ve dış paydaşlar ile iletişime ve etkileşime destek olmak ve bu alanda yapılan çalışmalara katkı sağlamak.</w:t>
      </w:r>
    </w:p>
    <w:p w14:paraId="4BE5C18C" w14:textId="2854FBDF" w:rsidR="001F77D9" w:rsidRPr="005D477D" w:rsidRDefault="001F77D9" w:rsidP="0022442A">
      <w:pPr>
        <w:spacing w:after="0" w:line="240" w:lineRule="auto"/>
        <w:ind w:left="0" w:right="9" w:firstLine="0"/>
        <w:rPr>
          <w:b/>
          <w:color w:val="auto"/>
          <w:sz w:val="24"/>
          <w:szCs w:val="24"/>
        </w:rPr>
      </w:pPr>
      <w:r w:rsidRPr="005D477D">
        <w:rPr>
          <w:b/>
          <w:color w:val="auto"/>
          <w:sz w:val="24"/>
          <w:szCs w:val="24"/>
        </w:rPr>
        <w:t>Kapsam</w:t>
      </w:r>
    </w:p>
    <w:p w14:paraId="53D9E1DC" w14:textId="2356793C" w:rsidR="00B80044" w:rsidRPr="00340B88" w:rsidRDefault="00E302DA" w:rsidP="0022442A">
      <w:pPr>
        <w:spacing w:after="0" w:line="240" w:lineRule="auto"/>
        <w:ind w:left="5" w:right="9"/>
        <w:rPr>
          <w:sz w:val="24"/>
          <w:szCs w:val="24"/>
        </w:rPr>
      </w:pPr>
      <w:r w:rsidRPr="005D477D">
        <w:rPr>
          <w:b/>
          <w:color w:val="auto"/>
          <w:sz w:val="24"/>
          <w:szCs w:val="24"/>
        </w:rPr>
        <w:t>MADDE</w:t>
      </w:r>
      <w:r w:rsidR="00A74ABA">
        <w:rPr>
          <w:b/>
          <w:color w:val="auto"/>
          <w:sz w:val="24"/>
          <w:szCs w:val="24"/>
        </w:rPr>
        <w:t xml:space="preserve"> </w:t>
      </w:r>
      <w:r w:rsidR="00177509">
        <w:rPr>
          <w:b/>
          <w:color w:val="auto"/>
          <w:sz w:val="24"/>
          <w:szCs w:val="24"/>
        </w:rPr>
        <w:t>2</w:t>
      </w:r>
      <w:r w:rsidR="00177509" w:rsidRPr="002C15B4">
        <w:rPr>
          <w:bCs/>
          <w:color w:val="auto"/>
          <w:sz w:val="24"/>
          <w:szCs w:val="24"/>
        </w:rPr>
        <w:t>-</w:t>
      </w:r>
      <w:r w:rsidR="00177509">
        <w:rPr>
          <w:b/>
          <w:color w:val="auto"/>
          <w:sz w:val="24"/>
          <w:szCs w:val="24"/>
        </w:rPr>
        <w:t xml:space="preserve"> </w:t>
      </w:r>
      <w:r w:rsidR="00177509" w:rsidRPr="00177509">
        <w:rPr>
          <w:color w:val="auto"/>
          <w:sz w:val="24"/>
          <w:szCs w:val="24"/>
        </w:rPr>
        <w:t>(1)</w:t>
      </w:r>
      <w:r w:rsidR="00177509">
        <w:rPr>
          <w:b/>
          <w:color w:val="auto"/>
          <w:sz w:val="24"/>
          <w:szCs w:val="24"/>
        </w:rPr>
        <w:t xml:space="preserve"> </w:t>
      </w:r>
      <w:r w:rsidR="00B80044" w:rsidRPr="00340B88">
        <w:rPr>
          <w:sz w:val="24"/>
          <w:szCs w:val="24"/>
        </w:rPr>
        <w:t xml:space="preserve">Bu Yönerge; Dokuz Eylül Üniversitesi </w:t>
      </w:r>
      <w:r w:rsidR="0022442A">
        <w:rPr>
          <w:sz w:val="24"/>
          <w:szCs w:val="24"/>
        </w:rPr>
        <w:t xml:space="preserve">Hemşirelik Fakültesi </w:t>
      </w:r>
      <w:r w:rsidR="00B80044" w:rsidRPr="00340B88">
        <w:rPr>
          <w:sz w:val="24"/>
          <w:szCs w:val="24"/>
        </w:rPr>
        <w:t xml:space="preserve">Toplumsal Katkı </w:t>
      </w:r>
      <w:r w:rsidR="007B5174">
        <w:rPr>
          <w:sz w:val="24"/>
          <w:szCs w:val="24"/>
        </w:rPr>
        <w:t>Komisyonunun</w:t>
      </w:r>
      <w:r w:rsidR="00340B88">
        <w:rPr>
          <w:sz w:val="24"/>
          <w:szCs w:val="24"/>
        </w:rPr>
        <w:t xml:space="preserve"> </w:t>
      </w:r>
      <w:r w:rsidR="00B80044" w:rsidRPr="00340B88">
        <w:rPr>
          <w:sz w:val="24"/>
          <w:szCs w:val="24"/>
        </w:rPr>
        <w:t>amaçları, faaliyet alanları, organları, bu organların görevleri ve çalışma şekline</w:t>
      </w:r>
      <w:r w:rsidR="00340B88">
        <w:rPr>
          <w:sz w:val="24"/>
          <w:szCs w:val="24"/>
        </w:rPr>
        <w:t xml:space="preserve"> </w:t>
      </w:r>
      <w:r w:rsidR="00B80044" w:rsidRPr="00340B88">
        <w:rPr>
          <w:sz w:val="24"/>
          <w:szCs w:val="24"/>
        </w:rPr>
        <w:t>ilişkin hükümleri kapsar.</w:t>
      </w:r>
    </w:p>
    <w:p w14:paraId="34C4EF6E" w14:textId="2EE9A4C5" w:rsidR="001F77D9" w:rsidRPr="005D477D" w:rsidRDefault="001F77D9" w:rsidP="0022442A">
      <w:pPr>
        <w:spacing w:after="0" w:line="240" w:lineRule="auto"/>
        <w:ind w:left="19" w:right="9"/>
        <w:rPr>
          <w:b/>
          <w:color w:val="auto"/>
          <w:sz w:val="24"/>
          <w:szCs w:val="24"/>
        </w:rPr>
      </w:pPr>
      <w:r w:rsidRPr="005D477D">
        <w:rPr>
          <w:b/>
          <w:color w:val="auto"/>
          <w:sz w:val="24"/>
          <w:szCs w:val="24"/>
        </w:rPr>
        <w:t>Dayanak</w:t>
      </w:r>
    </w:p>
    <w:p w14:paraId="32720D33" w14:textId="10F33572" w:rsidR="00E00FCF" w:rsidRPr="00340B88" w:rsidRDefault="00E302DA" w:rsidP="0022442A">
      <w:pPr>
        <w:spacing w:after="0" w:line="240" w:lineRule="auto"/>
        <w:ind w:right="14"/>
        <w:rPr>
          <w:b/>
          <w:color w:val="auto"/>
          <w:sz w:val="24"/>
          <w:szCs w:val="24"/>
        </w:rPr>
      </w:pPr>
      <w:r w:rsidRPr="005D477D">
        <w:rPr>
          <w:b/>
          <w:color w:val="auto"/>
          <w:sz w:val="24"/>
          <w:szCs w:val="24"/>
        </w:rPr>
        <w:t xml:space="preserve">MADDE </w:t>
      </w:r>
      <w:r w:rsidR="00D15528" w:rsidRPr="005D477D">
        <w:rPr>
          <w:b/>
          <w:color w:val="auto"/>
          <w:sz w:val="24"/>
          <w:szCs w:val="24"/>
        </w:rPr>
        <w:t>3</w:t>
      </w:r>
      <w:r w:rsidR="0056535A">
        <w:rPr>
          <w:b/>
          <w:color w:val="auto"/>
          <w:sz w:val="24"/>
          <w:szCs w:val="24"/>
        </w:rPr>
        <w:t>-</w:t>
      </w:r>
      <w:r w:rsidR="00177509">
        <w:rPr>
          <w:b/>
          <w:color w:val="auto"/>
          <w:sz w:val="24"/>
          <w:szCs w:val="24"/>
        </w:rPr>
        <w:t xml:space="preserve"> </w:t>
      </w:r>
      <w:r w:rsidR="00177509" w:rsidRPr="00177509">
        <w:rPr>
          <w:color w:val="auto"/>
          <w:sz w:val="24"/>
          <w:szCs w:val="24"/>
        </w:rPr>
        <w:t>(1)</w:t>
      </w:r>
      <w:r w:rsidR="00177509">
        <w:rPr>
          <w:b/>
          <w:color w:val="auto"/>
          <w:sz w:val="24"/>
          <w:szCs w:val="24"/>
        </w:rPr>
        <w:t xml:space="preserve"> </w:t>
      </w:r>
      <w:r w:rsidR="00E00FCF" w:rsidRPr="00340B88">
        <w:rPr>
          <w:sz w:val="24"/>
          <w:szCs w:val="24"/>
        </w:rPr>
        <w:t>Bu yönerge 2547 sayılı Yükseköğretim Kanunu’nun 12</w:t>
      </w:r>
      <w:r w:rsidR="0022442A">
        <w:rPr>
          <w:sz w:val="24"/>
          <w:szCs w:val="24"/>
        </w:rPr>
        <w:t>.</w:t>
      </w:r>
      <w:r w:rsidR="00E00FCF" w:rsidRPr="00340B88">
        <w:rPr>
          <w:sz w:val="24"/>
          <w:szCs w:val="24"/>
        </w:rPr>
        <w:t>, 14</w:t>
      </w:r>
      <w:r w:rsidR="0022442A">
        <w:rPr>
          <w:sz w:val="24"/>
          <w:szCs w:val="24"/>
        </w:rPr>
        <w:t>.</w:t>
      </w:r>
      <w:r w:rsidR="00E00FCF" w:rsidRPr="00340B88">
        <w:rPr>
          <w:sz w:val="24"/>
          <w:szCs w:val="24"/>
        </w:rPr>
        <w:t>, Ek 35</w:t>
      </w:r>
      <w:r w:rsidR="0022442A">
        <w:rPr>
          <w:sz w:val="24"/>
          <w:szCs w:val="24"/>
        </w:rPr>
        <w:t>.</w:t>
      </w:r>
      <w:r w:rsidR="00E00FCF" w:rsidRPr="00340B88">
        <w:rPr>
          <w:sz w:val="24"/>
          <w:szCs w:val="24"/>
        </w:rPr>
        <w:t xml:space="preserve"> maddeleri ile Yükseköğretim Kalite Güvencesi ve Yükseköğretim Kalite Kurulu </w:t>
      </w:r>
      <w:r w:rsidR="00E00FCF" w:rsidRPr="00340B88">
        <w:rPr>
          <w:sz w:val="24"/>
          <w:szCs w:val="24"/>
        </w:rPr>
        <w:br/>
        <w:t>Yönetmeliğine dayanılarak hazırlanmıştır.</w:t>
      </w:r>
    </w:p>
    <w:p w14:paraId="433084DE" w14:textId="5F9D0B26" w:rsidR="00BD4844" w:rsidRPr="00861CEE" w:rsidRDefault="001F77D9" w:rsidP="0022442A">
      <w:pPr>
        <w:spacing w:after="0" w:line="240" w:lineRule="auto"/>
        <w:ind w:right="14"/>
        <w:rPr>
          <w:b/>
          <w:color w:val="auto"/>
          <w:sz w:val="24"/>
          <w:szCs w:val="24"/>
        </w:rPr>
      </w:pPr>
      <w:r w:rsidRPr="00861CEE">
        <w:rPr>
          <w:b/>
          <w:color w:val="auto"/>
          <w:sz w:val="24"/>
          <w:szCs w:val="24"/>
        </w:rPr>
        <w:t>Tanımlar</w:t>
      </w:r>
    </w:p>
    <w:p w14:paraId="1C711B02" w14:textId="2EB84526" w:rsidR="009A3090" w:rsidRPr="006659B0" w:rsidRDefault="009A3090" w:rsidP="0022442A">
      <w:pPr>
        <w:pStyle w:val="Default"/>
        <w:spacing w:line="276" w:lineRule="auto"/>
        <w:jc w:val="both"/>
        <w:rPr>
          <w:color w:val="auto"/>
        </w:rPr>
      </w:pPr>
      <w:r w:rsidRPr="006659B0">
        <w:rPr>
          <w:b/>
          <w:color w:val="auto"/>
        </w:rPr>
        <w:t>MADDE 4</w:t>
      </w:r>
      <w:r w:rsidR="00442F7B">
        <w:rPr>
          <w:b/>
          <w:color w:val="auto"/>
        </w:rPr>
        <w:t>-</w:t>
      </w:r>
      <w:r w:rsidR="00340B88">
        <w:rPr>
          <w:color w:val="auto"/>
        </w:rPr>
        <w:t xml:space="preserve"> </w:t>
      </w:r>
      <w:r w:rsidRPr="006659B0">
        <w:rPr>
          <w:color w:val="auto"/>
        </w:rPr>
        <w:t>(1)</w:t>
      </w:r>
      <w:r w:rsidR="005B05AD">
        <w:rPr>
          <w:color w:val="auto"/>
        </w:rPr>
        <w:t xml:space="preserve"> </w:t>
      </w:r>
      <w:r w:rsidRPr="006659B0">
        <w:rPr>
          <w:rFonts w:eastAsia="Times New Roman"/>
          <w:color w:val="auto"/>
          <w:lang w:val="en-US"/>
        </w:rPr>
        <w:t xml:space="preserve">Bu </w:t>
      </w:r>
      <w:proofErr w:type="spellStart"/>
      <w:r w:rsidRPr="006659B0">
        <w:rPr>
          <w:rFonts w:eastAsia="Times New Roman"/>
          <w:color w:val="auto"/>
          <w:lang w:val="en-US"/>
        </w:rPr>
        <w:t>yönergede</w:t>
      </w:r>
      <w:proofErr w:type="spellEnd"/>
      <w:r w:rsidRPr="006659B0">
        <w:rPr>
          <w:rFonts w:eastAsia="Times New Roman"/>
          <w:color w:val="auto"/>
          <w:lang w:val="en-US"/>
        </w:rPr>
        <w:t xml:space="preserve"> </w:t>
      </w:r>
      <w:proofErr w:type="spellStart"/>
      <w:r w:rsidRPr="006659B0">
        <w:rPr>
          <w:rFonts w:eastAsia="Times New Roman"/>
          <w:color w:val="auto"/>
          <w:lang w:val="en-US"/>
        </w:rPr>
        <w:t>geçen</w:t>
      </w:r>
      <w:proofErr w:type="spellEnd"/>
      <w:r w:rsidRPr="006659B0">
        <w:rPr>
          <w:rFonts w:eastAsia="Times New Roman"/>
          <w:color w:val="auto"/>
          <w:lang w:val="en-US"/>
        </w:rPr>
        <w:t>;</w:t>
      </w:r>
    </w:p>
    <w:p w14:paraId="03BCE920" w14:textId="356EC779" w:rsidR="00CC58D5" w:rsidRDefault="00CC58D5" w:rsidP="0022442A">
      <w:pPr>
        <w:pStyle w:val="Default"/>
        <w:numPr>
          <w:ilvl w:val="0"/>
          <w:numId w:val="7"/>
        </w:numPr>
        <w:spacing w:line="276" w:lineRule="auto"/>
        <w:ind w:left="348"/>
        <w:jc w:val="both"/>
        <w:rPr>
          <w:color w:val="auto"/>
        </w:rPr>
      </w:pPr>
      <w:r>
        <w:rPr>
          <w:color w:val="auto"/>
        </w:rPr>
        <w:t>Birim: Dokuz Eylül Üniversitesi</w:t>
      </w:r>
      <w:r w:rsidR="0022442A">
        <w:rPr>
          <w:color w:val="auto"/>
        </w:rPr>
        <w:t xml:space="preserve"> Hemşirelik Fakültesinin </w:t>
      </w:r>
      <w:r>
        <w:rPr>
          <w:color w:val="auto"/>
        </w:rPr>
        <w:t>tüm akademik ve idari birimlerini,</w:t>
      </w:r>
    </w:p>
    <w:p w14:paraId="4599EAB4" w14:textId="5F91CAA0" w:rsidR="0022442A" w:rsidRDefault="0022442A" w:rsidP="0022442A">
      <w:pPr>
        <w:pStyle w:val="Default"/>
        <w:numPr>
          <w:ilvl w:val="0"/>
          <w:numId w:val="7"/>
        </w:numPr>
        <w:spacing w:line="276" w:lineRule="auto"/>
        <w:ind w:left="348"/>
        <w:jc w:val="both"/>
        <w:rPr>
          <w:color w:val="auto"/>
        </w:rPr>
      </w:pPr>
      <w:r>
        <w:rPr>
          <w:color w:val="auto"/>
        </w:rPr>
        <w:t>Komisyon: Toplumsal Katkı Komisyonunu,</w:t>
      </w:r>
    </w:p>
    <w:p w14:paraId="3116A34A" w14:textId="04E5E767" w:rsidR="0022442A" w:rsidRPr="008A7B49" w:rsidRDefault="0022442A" w:rsidP="0022442A">
      <w:pPr>
        <w:pStyle w:val="Default"/>
        <w:numPr>
          <w:ilvl w:val="0"/>
          <w:numId w:val="7"/>
        </w:numPr>
        <w:spacing w:line="276" w:lineRule="auto"/>
        <w:ind w:left="348"/>
        <w:jc w:val="both"/>
        <w:rPr>
          <w:color w:val="auto"/>
        </w:rPr>
      </w:pPr>
      <w:r>
        <w:rPr>
          <w:color w:val="auto"/>
        </w:rPr>
        <w:t>Komisyon Üyeleri: Hemşirelik Fakültesine bağlı en az dört öğretim elemanı ve öğrencilerinden oluşan en az sekiz kişilik ekibi,</w:t>
      </w:r>
    </w:p>
    <w:p w14:paraId="45E5FEE7" w14:textId="51B6CB12" w:rsidR="00CC58D5" w:rsidRPr="008A7B49" w:rsidRDefault="00CC58D5" w:rsidP="0022442A">
      <w:pPr>
        <w:pStyle w:val="Default"/>
        <w:numPr>
          <w:ilvl w:val="0"/>
          <w:numId w:val="7"/>
        </w:numPr>
        <w:spacing w:line="276" w:lineRule="auto"/>
        <w:ind w:left="348"/>
        <w:jc w:val="both"/>
        <w:rPr>
          <w:color w:val="auto"/>
        </w:rPr>
      </w:pPr>
      <w:r>
        <w:rPr>
          <w:color w:val="auto"/>
        </w:rPr>
        <w:t xml:space="preserve">Birim Toplumsal Katkı </w:t>
      </w:r>
      <w:r w:rsidR="0022442A">
        <w:rPr>
          <w:color w:val="auto"/>
        </w:rPr>
        <w:t>Faaliyet Sorumluları</w:t>
      </w:r>
      <w:r>
        <w:rPr>
          <w:color w:val="auto"/>
        </w:rPr>
        <w:t xml:space="preserve">: Toplumsal katkı faaliyetleri kapsamında, </w:t>
      </w:r>
      <w:r w:rsidR="008A7B49">
        <w:rPr>
          <w:color w:val="auto"/>
        </w:rPr>
        <w:t>b</w:t>
      </w:r>
      <w:r w:rsidRPr="008A7B49">
        <w:rPr>
          <w:color w:val="auto"/>
        </w:rPr>
        <w:t xml:space="preserve">irim adına veri akışı ve iletişimi sağlayan toplumsal katkı </w:t>
      </w:r>
      <w:r w:rsidR="0022442A">
        <w:rPr>
          <w:color w:val="auto"/>
        </w:rPr>
        <w:t>komisyon üyelerini</w:t>
      </w:r>
      <w:r w:rsidRPr="008A7B49">
        <w:rPr>
          <w:color w:val="auto"/>
        </w:rPr>
        <w:t>,</w:t>
      </w:r>
    </w:p>
    <w:p w14:paraId="4BEAC62D" w14:textId="48248DF1" w:rsidR="00CC58D5" w:rsidRDefault="0022442A" w:rsidP="0022442A">
      <w:pPr>
        <w:pStyle w:val="Default"/>
        <w:numPr>
          <w:ilvl w:val="0"/>
          <w:numId w:val="7"/>
        </w:numPr>
        <w:spacing w:line="276" w:lineRule="auto"/>
        <w:ind w:left="348"/>
        <w:jc w:val="both"/>
        <w:rPr>
          <w:color w:val="auto"/>
        </w:rPr>
      </w:pPr>
      <w:r>
        <w:rPr>
          <w:color w:val="auto"/>
        </w:rPr>
        <w:t>Dekan</w:t>
      </w:r>
      <w:r w:rsidR="00CC58D5">
        <w:rPr>
          <w:color w:val="auto"/>
        </w:rPr>
        <w:t>: Dokuz Eylül Üniversitesi</w:t>
      </w:r>
      <w:r>
        <w:rPr>
          <w:color w:val="auto"/>
        </w:rPr>
        <w:t xml:space="preserve"> Hemşirelik Fakültesi Dekanını</w:t>
      </w:r>
      <w:r w:rsidR="00CC58D5">
        <w:rPr>
          <w:color w:val="auto"/>
        </w:rPr>
        <w:t>,</w:t>
      </w:r>
    </w:p>
    <w:p w14:paraId="03820E66" w14:textId="36A39625" w:rsidR="00CC58D5" w:rsidRPr="00240180" w:rsidRDefault="0022442A" w:rsidP="0022442A">
      <w:pPr>
        <w:pStyle w:val="Default"/>
        <w:numPr>
          <w:ilvl w:val="0"/>
          <w:numId w:val="7"/>
        </w:numPr>
        <w:spacing w:line="276" w:lineRule="auto"/>
        <w:ind w:left="348"/>
        <w:jc w:val="both"/>
        <w:rPr>
          <w:color w:val="auto"/>
        </w:rPr>
      </w:pPr>
      <w:r>
        <w:rPr>
          <w:color w:val="auto"/>
        </w:rPr>
        <w:t>Dekan</w:t>
      </w:r>
      <w:r w:rsidR="00CC58D5">
        <w:rPr>
          <w:color w:val="auto"/>
        </w:rPr>
        <w:t xml:space="preserve"> Yardımcısı: Dokuz Eylül Üniversitesi </w:t>
      </w:r>
      <w:r>
        <w:rPr>
          <w:color w:val="auto"/>
        </w:rPr>
        <w:t xml:space="preserve">Hemşirelik Fakültesi Dekanı </w:t>
      </w:r>
      <w:r w:rsidR="00CC58D5">
        <w:rPr>
          <w:color w:val="auto"/>
        </w:rPr>
        <w:t xml:space="preserve">tarafından toplumsal katkı </w:t>
      </w:r>
      <w:r w:rsidR="00015212">
        <w:rPr>
          <w:color w:val="auto"/>
        </w:rPr>
        <w:t>kapsamında görevlendirilen</w:t>
      </w:r>
      <w:r w:rsidR="00CC58D5" w:rsidRPr="00240180">
        <w:rPr>
          <w:color w:val="auto"/>
        </w:rPr>
        <w:t xml:space="preserve"> </w:t>
      </w:r>
      <w:r w:rsidR="0089013A">
        <w:rPr>
          <w:color w:val="auto"/>
        </w:rPr>
        <w:t>Dekan</w:t>
      </w:r>
      <w:r w:rsidR="00CC58D5" w:rsidRPr="00240180">
        <w:rPr>
          <w:color w:val="auto"/>
        </w:rPr>
        <w:t xml:space="preserve"> Yardımcısını,</w:t>
      </w:r>
    </w:p>
    <w:p w14:paraId="1D9DDFFA" w14:textId="00378E7B" w:rsidR="00DB4675" w:rsidRDefault="00DB4675" w:rsidP="0022442A">
      <w:pPr>
        <w:pStyle w:val="Default"/>
        <w:numPr>
          <w:ilvl w:val="0"/>
          <w:numId w:val="7"/>
        </w:numPr>
        <w:spacing w:line="276" w:lineRule="auto"/>
        <w:ind w:left="348"/>
        <w:jc w:val="both"/>
        <w:rPr>
          <w:color w:val="auto"/>
        </w:rPr>
      </w:pPr>
      <w:r>
        <w:rPr>
          <w:color w:val="auto"/>
        </w:rPr>
        <w:t>Toplumsal katkı koordinatörlüğü: Dokuz Eylül Üniversitesi Toplumsal Katkı Koordinatörlüğünü,</w:t>
      </w:r>
    </w:p>
    <w:p w14:paraId="2F6F0844" w14:textId="403DCAE7" w:rsidR="00CC58D5" w:rsidRDefault="00CC58D5" w:rsidP="0022442A">
      <w:pPr>
        <w:pStyle w:val="Default"/>
        <w:numPr>
          <w:ilvl w:val="0"/>
          <w:numId w:val="7"/>
        </w:numPr>
        <w:spacing w:line="276" w:lineRule="auto"/>
        <w:ind w:left="348"/>
        <w:jc w:val="both"/>
        <w:rPr>
          <w:color w:val="auto"/>
        </w:rPr>
      </w:pPr>
      <w:r>
        <w:rPr>
          <w:color w:val="auto"/>
        </w:rPr>
        <w:t>Üniversite: Dokuz Eylül Üniversitesi’ni,</w:t>
      </w:r>
    </w:p>
    <w:p w14:paraId="519CEECC" w14:textId="4BB3B9A9" w:rsidR="00CC58D5" w:rsidRDefault="00015212" w:rsidP="0022442A">
      <w:pPr>
        <w:pStyle w:val="Default"/>
        <w:spacing w:line="276" w:lineRule="auto"/>
        <w:ind w:left="348"/>
        <w:jc w:val="both"/>
        <w:rPr>
          <w:color w:val="auto"/>
        </w:rPr>
      </w:pPr>
      <w:proofErr w:type="gramStart"/>
      <w:r>
        <w:rPr>
          <w:color w:val="auto"/>
        </w:rPr>
        <w:t>ifade</w:t>
      </w:r>
      <w:proofErr w:type="gramEnd"/>
      <w:r w:rsidR="00CC58D5">
        <w:rPr>
          <w:color w:val="auto"/>
        </w:rPr>
        <w:t xml:space="preserve"> eder.</w:t>
      </w:r>
    </w:p>
    <w:p w14:paraId="0C81D6A3" w14:textId="77777777" w:rsidR="00CC58D5" w:rsidRPr="009C74DC" w:rsidRDefault="00CC58D5" w:rsidP="0022442A">
      <w:pPr>
        <w:pStyle w:val="Default"/>
        <w:spacing w:line="276" w:lineRule="auto"/>
        <w:ind w:left="348"/>
        <w:jc w:val="both"/>
        <w:rPr>
          <w:color w:val="auto"/>
        </w:rPr>
      </w:pPr>
    </w:p>
    <w:p w14:paraId="0757A91F" w14:textId="6585F697" w:rsidR="007E12D5" w:rsidRDefault="007E12D5" w:rsidP="0022442A">
      <w:pPr>
        <w:autoSpaceDE w:val="0"/>
        <w:autoSpaceDN w:val="0"/>
        <w:adjustRightInd w:val="0"/>
        <w:spacing w:after="0" w:line="276" w:lineRule="auto"/>
        <w:ind w:left="0"/>
        <w:rPr>
          <w:bCs/>
          <w:color w:val="auto"/>
          <w:sz w:val="24"/>
          <w:szCs w:val="24"/>
        </w:rPr>
      </w:pPr>
    </w:p>
    <w:p w14:paraId="5F51DE8A" w14:textId="62D32C3F" w:rsidR="0089013A" w:rsidRDefault="0089013A" w:rsidP="0022442A">
      <w:pPr>
        <w:autoSpaceDE w:val="0"/>
        <w:autoSpaceDN w:val="0"/>
        <w:adjustRightInd w:val="0"/>
        <w:spacing w:after="0" w:line="276" w:lineRule="auto"/>
        <w:ind w:left="0"/>
        <w:rPr>
          <w:bCs/>
          <w:color w:val="auto"/>
          <w:sz w:val="24"/>
          <w:szCs w:val="24"/>
        </w:rPr>
      </w:pPr>
    </w:p>
    <w:p w14:paraId="79CE2E77" w14:textId="23B1953C" w:rsidR="007E12D5" w:rsidRPr="009C74DC" w:rsidRDefault="004C62FC" w:rsidP="0022442A">
      <w:pPr>
        <w:autoSpaceDE w:val="0"/>
        <w:autoSpaceDN w:val="0"/>
        <w:adjustRightInd w:val="0"/>
        <w:spacing w:after="0" w:line="276" w:lineRule="auto"/>
        <w:ind w:left="0" w:firstLine="0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lastRenderedPageBreak/>
        <w:t xml:space="preserve"> </w:t>
      </w:r>
      <w:r w:rsidR="007E12D5" w:rsidRPr="009C74DC">
        <w:rPr>
          <w:b/>
          <w:bCs/>
          <w:color w:val="auto"/>
          <w:sz w:val="24"/>
          <w:szCs w:val="24"/>
        </w:rPr>
        <w:t>İKİNCİ BÖLÜM</w:t>
      </w:r>
    </w:p>
    <w:p w14:paraId="78EF1C6E" w14:textId="341E0471" w:rsidR="009B233F" w:rsidRPr="009C74DC" w:rsidRDefault="007E12D5" w:rsidP="0022442A">
      <w:pPr>
        <w:autoSpaceDE w:val="0"/>
        <w:autoSpaceDN w:val="0"/>
        <w:adjustRightInd w:val="0"/>
        <w:spacing w:after="0" w:line="276" w:lineRule="auto"/>
        <w:ind w:left="0" w:firstLine="0"/>
        <w:rPr>
          <w:b/>
          <w:bCs/>
          <w:color w:val="auto"/>
          <w:sz w:val="24"/>
          <w:szCs w:val="24"/>
        </w:rPr>
      </w:pPr>
      <w:r w:rsidRPr="009C74DC">
        <w:rPr>
          <w:b/>
          <w:bCs/>
          <w:color w:val="auto"/>
          <w:sz w:val="24"/>
          <w:szCs w:val="24"/>
        </w:rPr>
        <w:t>Kuruluş ve üyeler, Çalışma Usul ve Esasları</w:t>
      </w:r>
    </w:p>
    <w:p w14:paraId="4A0F9E65" w14:textId="491C3146" w:rsidR="00931561" w:rsidRDefault="009651EC" w:rsidP="0022442A">
      <w:pPr>
        <w:pStyle w:val="Default"/>
        <w:spacing w:line="276" w:lineRule="auto"/>
        <w:jc w:val="both"/>
        <w:rPr>
          <w:b/>
          <w:bCs/>
          <w:color w:val="auto"/>
        </w:rPr>
      </w:pPr>
      <w:r w:rsidRPr="009C74DC">
        <w:rPr>
          <w:b/>
          <w:bCs/>
          <w:color w:val="auto"/>
        </w:rPr>
        <w:t xml:space="preserve">Kuruluş ve Üyeler </w:t>
      </w:r>
    </w:p>
    <w:p w14:paraId="6E19EAA6" w14:textId="5B138994" w:rsidR="009639B0" w:rsidRPr="00931561" w:rsidRDefault="009651EC" w:rsidP="0022442A">
      <w:pPr>
        <w:pStyle w:val="Default"/>
        <w:spacing w:line="276" w:lineRule="auto"/>
        <w:jc w:val="both"/>
        <w:rPr>
          <w:b/>
          <w:bCs/>
          <w:color w:val="auto"/>
        </w:rPr>
      </w:pPr>
      <w:r w:rsidRPr="009C74DC">
        <w:rPr>
          <w:b/>
          <w:bCs/>
          <w:color w:val="auto"/>
        </w:rPr>
        <w:t>MADDE 5–</w:t>
      </w:r>
      <w:r w:rsidR="00AE328A" w:rsidRPr="009C74DC">
        <w:rPr>
          <w:b/>
          <w:bCs/>
          <w:color w:val="auto"/>
        </w:rPr>
        <w:t xml:space="preserve"> </w:t>
      </w:r>
      <w:r w:rsidR="00AE328A" w:rsidRPr="009C74DC">
        <w:rPr>
          <w:bCs/>
          <w:color w:val="auto"/>
        </w:rPr>
        <w:t>(1)</w:t>
      </w:r>
      <w:r w:rsidR="00AE328A" w:rsidRPr="009C74DC">
        <w:rPr>
          <w:b/>
          <w:bCs/>
          <w:color w:val="auto"/>
        </w:rPr>
        <w:t xml:space="preserve"> </w:t>
      </w:r>
      <w:r w:rsidR="002E357A" w:rsidRPr="009C74DC">
        <w:rPr>
          <w:color w:val="auto"/>
        </w:rPr>
        <w:t>Hemşirelik</w:t>
      </w:r>
      <w:r w:rsidRPr="009C74DC">
        <w:rPr>
          <w:color w:val="auto"/>
        </w:rPr>
        <w:t xml:space="preserve"> Fakültesi </w:t>
      </w:r>
      <w:r w:rsidR="00810E69">
        <w:rPr>
          <w:color w:val="auto"/>
        </w:rPr>
        <w:t xml:space="preserve">Toplumsal </w:t>
      </w:r>
      <w:r w:rsidR="002F1619">
        <w:rPr>
          <w:color w:val="auto"/>
        </w:rPr>
        <w:t xml:space="preserve">Katkı </w:t>
      </w:r>
      <w:r w:rsidR="000F0170">
        <w:rPr>
          <w:color w:val="auto"/>
        </w:rPr>
        <w:t>Komisyonu</w:t>
      </w:r>
      <w:r w:rsidR="002F1619">
        <w:rPr>
          <w:color w:val="auto"/>
        </w:rPr>
        <w:t xml:space="preserve"> </w:t>
      </w:r>
      <w:r w:rsidRPr="009C74DC">
        <w:rPr>
          <w:bCs/>
          <w:color w:val="auto"/>
        </w:rPr>
        <w:t>aşağıdaki üyelerden oluşur;</w:t>
      </w:r>
    </w:p>
    <w:p w14:paraId="0D1BBC4E" w14:textId="1F1F81D4" w:rsidR="00DA48AC" w:rsidRDefault="00DA48AC" w:rsidP="0022442A">
      <w:pPr>
        <w:pStyle w:val="Default"/>
        <w:spacing w:line="276" w:lineRule="auto"/>
        <w:jc w:val="both"/>
        <w:rPr>
          <w:bCs/>
          <w:color w:val="auto"/>
        </w:rPr>
      </w:pPr>
      <w:r>
        <w:rPr>
          <w:bCs/>
          <w:color w:val="auto"/>
        </w:rPr>
        <w:t xml:space="preserve">a) </w:t>
      </w:r>
      <w:r w:rsidR="002B44FB">
        <w:rPr>
          <w:bCs/>
          <w:color w:val="auto"/>
        </w:rPr>
        <w:t>K</w:t>
      </w:r>
      <w:r w:rsidR="000F0170">
        <w:rPr>
          <w:bCs/>
          <w:color w:val="auto"/>
        </w:rPr>
        <w:t>omisyon</w:t>
      </w:r>
      <w:r w:rsidR="0089013A">
        <w:rPr>
          <w:bCs/>
          <w:color w:val="auto"/>
        </w:rPr>
        <w:t xml:space="preserve"> başkanı</w:t>
      </w:r>
      <w:r>
        <w:rPr>
          <w:bCs/>
          <w:color w:val="auto"/>
        </w:rPr>
        <w:t>,</w:t>
      </w:r>
    </w:p>
    <w:p w14:paraId="7C13C384" w14:textId="17F2971B" w:rsidR="00DA48AC" w:rsidRDefault="00DA48AC" w:rsidP="0022442A">
      <w:pPr>
        <w:pStyle w:val="Default"/>
        <w:spacing w:line="276" w:lineRule="auto"/>
        <w:jc w:val="both"/>
        <w:rPr>
          <w:color w:val="auto"/>
        </w:rPr>
      </w:pPr>
      <w:r>
        <w:rPr>
          <w:color w:val="auto"/>
        </w:rPr>
        <w:t xml:space="preserve">b) </w:t>
      </w:r>
      <w:r w:rsidR="000F0170">
        <w:rPr>
          <w:color w:val="auto"/>
        </w:rPr>
        <w:t>Komisyon</w:t>
      </w:r>
      <w:r>
        <w:rPr>
          <w:color w:val="auto"/>
        </w:rPr>
        <w:t xml:space="preserve"> yardımcı</w:t>
      </w:r>
      <w:r w:rsidR="0089013A">
        <w:rPr>
          <w:color w:val="auto"/>
        </w:rPr>
        <w:t>sı</w:t>
      </w:r>
      <w:r>
        <w:rPr>
          <w:color w:val="auto"/>
        </w:rPr>
        <w:t>,</w:t>
      </w:r>
    </w:p>
    <w:p w14:paraId="509CF081" w14:textId="22597E21" w:rsidR="00DA48AC" w:rsidRDefault="00DA48AC" w:rsidP="0022442A">
      <w:pPr>
        <w:pStyle w:val="Default"/>
        <w:spacing w:line="276" w:lineRule="auto"/>
        <w:jc w:val="both"/>
        <w:rPr>
          <w:color w:val="auto"/>
        </w:rPr>
      </w:pPr>
      <w:r>
        <w:rPr>
          <w:color w:val="auto"/>
        </w:rPr>
        <w:t xml:space="preserve">c) </w:t>
      </w:r>
      <w:r w:rsidR="002B44FB">
        <w:rPr>
          <w:color w:val="auto"/>
        </w:rPr>
        <w:t>Komisyon</w:t>
      </w:r>
      <w:r w:rsidR="0089013A">
        <w:rPr>
          <w:color w:val="auto"/>
        </w:rPr>
        <w:t xml:space="preserve"> Üyeleri.</w:t>
      </w:r>
    </w:p>
    <w:p w14:paraId="5E4885B0" w14:textId="77777777" w:rsidR="0089013A" w:rsidRPr="005D477D" w:rsidRDefault="0089013A" w:rsidP="0022442A">
      <w:pPr>
        <w:pStyle w:val="Default"/>
        <w:spacing w:line="276" w:lineRule="auto"/>
        <w:jc w:val="both"/>
        <w:rPr>
          <w:color w:val="auto"/>
        </w:rPr>
      </w:pPr>
    </w:p>
    <w:p w14:paraId="1F4B2A8D" w14:textId="6DE96C34" w:rsidR="009651EC" w:rsidRPr="005D477D" w:rsidRDefault="009651EC" w:rsidP="0022442A">
      <w:pPr>
        <w:pStyle w:val="Default"/>
        <w:spacing w:line="276" w:lineRule="auto"/>
        <w:jc w:val="both"/>
        <w:rPr>
          <w:b/>
          <w:bCs/>
          <w:color w:val="auto"/>
        </w:rPr>
      </w:pPr>
      <w:r w:rsidRPr="005D477D">
        <w:rPr>
          <w:b/>
          <w:bCs/>
          <w:color w:val="auto"/>
        </w:rPr>
        <w:t>Çalışma Usul ve Esasları</w:t>
      </w:r>
    </w:p>
    <w:p w14:paraId="1ACD00C2" w14:textId="6F406178" w:rsidR="00571649" w:rsidRDefault="009651EC" w:rsidP="0022442A">
      <w:pPr>
        <w:pStyle w:val="Default"/>
        <w:spacing w:line="276" w:lineRule="auto"/>
        <w:jc w:val="both"/>
        <w:rPr>
          <w:rFonts w:eastAsia="Times New Roman"/>
        </w:rPr>
      </w:pPr>
      <w:r w:rsidRPr="005D477D">
        <w:rPr>
          <w:b/>
          <w:bCs/>
          <w:color w:val="auto"/>
        </w:rPr>
        <w:t>MADDE 6–</w:t>
      </w:r>
      <w:r w:rsidR="00324A15">
        <w:rPr>
          <w:b/>
          <w:bCs/>
          <w:color w:val="auto"/>
        </w:rPr>
        <w:t xml:space="preserve"> </w:t>
      </w:r>
      <w:r w:rsidR="00324A15" w:rsidRPr="00324A15">
        <w:rPr>
          <w:bCs/>
          <w:color w:val="auto"/>
        </w:rPr>
        <w:t>(1)</w:t>
      </w:r>
      <w:r w:rsidR="00324A15">
        <w:rPr>
          <w:b/>
          <w:bCs/>
          <w:color w:val="auto"/>
        </w:rPr>
        <w:t xml:space="preserve"> </w:t>
      </w:r>
      <w:r w:rsidR="002B359C">
        <w:rPr>
          <w:color w:val="auto"/>
        </w:rPr>
        <w:t>Hemşirelik</w:t>
      </w:r>
      <w:r w:rsidRPr="005D477D">
        <w:rPr>
          <w:color w:val="auto"/>
        </w:rPr>
        <w:t xml:space="preserve"> Fakültesi</w:t>
      </w:r>
      <w:r w:rsidR="002B359C">
        <w:rPr>
          <w:color w:val="auto"/>
        </w:rPr>
        <w:t xml:space="preserve"> </w:t>
      </w:r>
      <w:r w:rsidR="00524E39">
        <w:rPr>
          <w:color w:val="auto"/>
        </w:rPr>
        <w:t xml:space="preserve">Toplumsal Katkı </w:t>
      </w:r>
      <w:r w:rsidR="00D215D3">
        <w:rPr>
          <w:color w:val="auto"/>
        </w:rPr>
        <w:t>Komisyonu</w:t>
      </w:r>
      <w:r w:rsidRPr="005D477D">
        <w:rPr>
          <w:bCs/>
          <w:color w:val="auto"/>
        </w:rPr>
        <w:t xml:space="preserve"> görevlerini yerine getirebilmek için aşağıda belirtilen usul ve esaslar doğrultusunda çalışır.</w:t>
      </w:r>
      <w:r w:rsidR="00571649" w:rsidRPr="00571649">
        <w:rPr>
          <w:rFonts w:eastAsia="Times New Roman"/>
        </w:rPr>
        <w:t xml:space="preserve"> </w:t>
      </w:r>
    </w:p>
    <w:p w14:paraId="5DC6B51F" w14:textId="74E856EC" w:rsidR="00576EFE" w:rsidRDefault="00AE0FC6" w:rsidP="0022442A">
      <w:pPr>
        <w:pStyle w:val="Default"/>
        <w:spacing w:line="276" w:lineRule="auto"/>
        <w:jc w:val="both"/>
        <w:rPr>
          <w:rFonts w:eastAsia="Times New Roman"/>
        </w:rPr>
      </w:pPr>
      <w:r>
        <w:rPr>
          <w:rFonts w:eastAsia="Times New Roman"/>
        </w:rPr>
        <w:t>a)</w:t>
      </w:r>
      <w:r w:rsidR="00576EFE" w:rsidRPr="00576EFE">
        <w:rPr>
          <w:rFonts w:eastAsia="Times New Roman"/>
        </w:rPr>
        <w:t xml:space="preserve"> </w:t>
      </w:r>
      <w:r w:rsidR="00D215D3">
        <w:rPr>
          <w:rFonts w:eastAsia="Times New Roman"/>
        </w:rPr>
        <w:t>Komisyon başkanı</w:t>
      </w:r>
      <w:r w:rsidR="00576EFE" w:rsidRPr="00576EFE">
        <w:rPr>
          <w:rFonts w:eastAsia="Times New Roman"/>
        </w:rPr>
        <w:t xml:space="preserve">, </w:t>
      </w:r>
      <w:r w:rsidR="0089013A">
        <w:rPr>
          <w:rFonts w:eastAsia="Times New Roman"/>
        </w:rPr>
        <w:t>Fakülte</w:t>
      </w:r>
      <w:r w:rsidR="00576EFE" w:rsidRPr="00576EFE">
        <w:rPr>
          <w:rFonts w:eastAsia="Times New Roman"/>
        </w:rPr>
        <w:t xml:space="preserve">nin öğretim elemanları arasından </w:t>
      </w:r>
      <w:r w:rsidR="0089013A">
        <w:rPr>
          <w:rFonts w:eastAsia="Times New Roman"/>
        </w:rPr>
        <w:t>Dekan</w:t>
      </w:r>
      <w:r w:rsidR="00576EFE" w:rsidRPr="00576EFE">
        <w:rPr>
          <w:rFonts w:eastAsia="Times New Roman"/>
        </w:rPr>
        <w:t xml:space="preserve"> tarafından 3 (üç) yıl için görevlendirilir ve görevlendirildiği usul ile görevden alınabilir. </w:t>
      </w:r>
      <w:r w:rsidR="00FB5858">
        <w:rPr>
          <w:rFonts w:eastAsia="Times New Roman"/>
        </w:rPr>
        <w:t>Komisyon başkanı</w:t>
      </w:r>
      <w:r w:rsidR="00576EFE" w:rsidRPr="00576EFE">
        <w:rPr>
          <w:rFonts w:eastAsia="Times New Roman"/>
        </w:rPr>
        <w:t xml:space="preserve">, </w:t>
      </w:r>
      <w:r w:rsidR="00FB5858">
        <w:rPr>
          <w:rFonts w:eastAsia="Times New Roman"/>
        </w:rPr>
        <w:t>komisyonun</w:t>
      </w:r>
      <w:r w:rsidR="00576EFE" w:rsidRPr="00576EFE">
        <w:rPr>
          <w:rFonts w:eastAsia="Times New Roman"/>
        </w:rPr>
        <w:t xml:space="preserve"> tüm faaliyetlerinden </w:t>
      </w:r>
      <w:proofErr w:type="spellStart"/>
      <w:r w:rsidR="0089013A">
        <w:rPr>
          <w:rFonts w:eastAsia="Times New Roman"/>
        </w:rPr>
        <w:t>Dekan’a</w:t>
      </w:r>
      <w:proofErr w:type="spellEnd"/>
      <w:r w:rsidR="00576EFE" w:rsidRPr="00576EFE">
        <w:rPr>
          <w:rFonts w:eastAsia="Times New Roman"/>
        </w:rPr>
        <w:t xml:space="preserve"> karşı sorumludur.</w:t>
      </w:r>
    </w:p>
    <w:p w14:paraId="2D71E755" w14:textId="23DBDA4D" w:rsidR="005B3F06" w:rsidRPr="00C11613" w:rsidRDefault="00AE0FC6" w:rsidP="0022442A">
      <w:pPr>
        <w:pStyle w:val="Default"/>
        <w:spacing w:line="276" w:lineRule="auto"/>
        <w:jc w:val="both"/>
        <w:rPr>
          <w:rFonts w:eastAsia="Times New Roman"/>
        </w:rPr>
      </w:pPr>
      <w:r>
        <w:rPr>
          <w:rFonts w:eastAsia="Times New Roman"/>
        </w:rPr>
        <w:t>b)</w:t>
      </w:r>
      <w:r w:rsidR="00576EFE" w:rsidRPr="00576EFE">
        <w:rPr>
          <w:rFonts w:eastAsia="Times New Roman"/>
        </w:rPr>
        <w:t xml:space="preserve"> </w:t>
      </w:r>
      <w:r w:rsidR="00FB5858">
        <w:rPr>
          <w:rFonts w:eastAsia="Times New Roman"/>
        </w:rPr>
        <w:t>Komisyon başkan</w:t>
      </w:r>
      <w:r w:rsidR="00576EFE" w:rsidRPr="00576EFE">
        <w:rPr>
          <w:rFonts w:eastAsia="Times New Roman"/>
        </w:rPr>
        <w:t xml:space="preserve"> yardımcısı, </w:t>
      </w:r>
      <w:r w:rsidR="0089013A">
        <w:rPr>
          <w:rFonts w:eastAsia="Times New Roman"/>
        </w:rPr>
        <w:t xml:space="preserve">komisyon üyeleri arasından oy çokluğu ile seçilir. </w:t>
      </w:r>
      <w:r w:rsidR="00C64845">
        <w:rPr>
          <w:rFonts w:eastAsia="Times New Roman"/>
        </w:rPr>
        <w:t>Komisyon başkanının</w:t>
      </w:r>
      <w:r w:rsidR="00576EFE" w:rsidRPr="00576EFE">
        <w:rPr>
          <w:rFonts w:eastAsia="Times New Roman"/>
        </w:rPr>
        <w:t xml:space="preserve"> görevi sona erdiğinde, </w:t>
      </w:r>
      <w:r w:rsidR="00C64845">
        <w:rPr>
          <w:rFonts w:eastAsia="Times New Roman"/>
        </w:rPr>
        <w:t>Komisyon başkan</w:t>
      </w:r>
      <w:r w:rsidR="00576EFE" w:rsidRPr="00576EFE">
        <w:rPr>
          <w:rFonts w:eastAsia="Times New Roman"/>
        </w:rPr>
        <w:t xml:space="preserve"> yardımcı</w:t>
      </w:r>
      <w:r w:rsidR="0089013A">
        <w:rPr>
          <w:rFonts w:eastAsia="Times New Roman"/>
        </w:rPr>
        <w:t>sının</w:t>
      </w:r>
      <w:r w:rsidR="00576EFE" w:rsidRPr="00576EFE">
        <w:rPr>
          <w:rFonts w:eastAsia="Times New Roman"/>
        </w:rPr>
        <w:t xml:space="preserve"> da görevi sona erer</w:t>
      </w:r>
      <w:r w:rsidR="00571649">
        <w:rPr>
          <w:rFonts w:eastAsia="Times New Roman"/>
        </w:rPr>
        <w:t>.</w:t>
      </w:r>
    </w:p>
    <w:p w14:paraId="0FB41779" w14:textId="22DB6FC5" w:rsidR="00914D33" w:rsidRPr="005D477D" w:rsidRDefault="009651EC" w:rsidP="0022442A">
      <w:pPr>
        <w:pStyle w:val="Default"/>
        <w:spacing w:line="276" w:lineRule="auto"/>
        <w:jc w:val="both"/>
        <w:rPr>
          <w:color w:val="auto"/>
        </w:rPr>
      </w:pPr>
      <w:r w:rsidRPr="005D477D">
        <w:rPr>
          <w:color w:val="auto"/>
        </w:rPr>
        <w:t>c)</w:t>
      </w:r>
      <w:r w:rsidR="00914D33">
        <w:rPr>
          <w:color w:val="auto"/>
        </w:rPr>
        <w:t xml:space="preserve"> </w:t>
      </w:r>
      <w:r w:rsidR="00C13611">
        <w:rPr>
          <w:color w:val="auto"/>
        </w:rPr>
        <w:t>Komisyon</w:t>
      </w:r>
      <w:r w:rsidR="00914D33">
        <w:rPr>
          <w:color w:val="auto"/>
        </w:rPr>
        <w:t xml:space="preserve"> </w:t>
      </w:r>
      <w:r w:rsidR="0089013A">
        <w:rPr>
          <w:color w:val="auto"/>
        </w:rPr>
        <w:t>Üyeleri</w:t>
      </w:r>
      <w:r w:rsidR="00914D33">
        <w:rPr>
          <w:color w:val="auto"/>
        </w:rPr>
        <w:t xml:space="preserve">; </w:t>
      </w:r>
      <w:r w:rsidR="0089013A">
        <w:rPr>
          <w:color w:val="auto"/>
        </w:rPr>
        <w:t xml:space="preserve">Komisyon, her eğitim öğretim yarı yılında en az 1 (bir) komisyon başkanlığında olağan olarak toplanır. Gerekli durumlarda Dekan, komisyondan sorumlu dekan yardımcısı veya komisyon başkanı tarafından ek toplantı planlanır. </w:t>
      </w:r>
    </w:p>
    <w:p w14:paraId="62ED4FFB" w14:textId="6C5AFB29" w:rsidR="008F4F64" w:rsidRDefault="004B2823" w:rsidP="0010511A">
      <w:pPr>
        <w:pStyle w:val="Default"/>
        <w:spacing w:line="276" w:lineRule="auto"/>
        <w:jc w:val="both"/>
        <w:rPr>
          <w:color w:val="auto"/>
        </w:rPr>
      </w:pPr>
      <w:proofErr w:type="gramStart"/>
      <w:r>
        <w:rPr>
          <w:color w:val="auto"/>
        </w:rPr>
        <w:t>ç</w:t>
      </w:r>
      <w:proofErr w:type="gramEnd"/>
      <w:r w:rsidR="009651EC" w:rsidRPr="005D477D">
        <w:rPr>
          <w:color w:val="auto"/>
        </w:rPr>
        <w:t>)</w:t>
      </w:r>
      <w:r w:rsidR="005D6ABA">
        <w:rPr>
          <w:color w:val="auto"/>
        </w:rPr>
        <w:t xml:space="preserve"> </w:t>
      </w:r>
      <w:r w:rsidR="008F4F64">
        <w:rPr>
          <w:color w:val="auto"/>
        </w:rPr>
        <w:t>Birim Toplumsal Katkı Faaliyetleri Sorumluları, toplumsal katkı faaliyetleri kapsamında birimler adına veri akışı ve iletişimi sağlamak üzere, ilgili birimin üst yöneticisi tarafından görevlendirilen en az 1 (bir), en çok 3 (üç) temsilciden oluşur. Birim Toplumsal Katkı Sorumluları</w:t>
      </w:r>
      <w:r w:rsidR="0089013A">
        <w:rPr>
          <w:color w:val="auto"/>
        </w:rPr>
        <w:t xml:space="preserve">, birim </w:t>
      </w:r>
      <w:r w:rsidR="00B526D1">
        <w:rPr>
          <w:color w:val="auto"/>
        </w:rPr>
        <w:t>Komisyon</w:t>
      </w:r>
      <w:r w:rsidR="0089013A">
        <w:rPr>
          <w:color w:val="auto"/>
        </w:rPr>
        <w:t xml:space="preserve"> üyelerinden oluş</w:t>
      </w:r>
      <w:r w:rsidR="0010511A">
        <w:rPr>
          <w:color w:val="auto"/>
        </w:rPr>
        <w:t>ur. Komisyon üyeleri</w:t>
      </w:r>
      <w:r w:rsidR="0089013A">
        <w:rPr>
          <w:color w:val="auto"/>
        </w:rPr>
        <w:t xml:space="preserve"> Toplumsal Katkı Koordinatörlüğü tarafından düzenlenen </w:t>
      </w:r>
      <w:r w:rsidR="0010511A">
        <w:rPr>
          <w:color w:val="auto"/>
        </w:rPr>
        <w:t xml:space="preserve">toplantılara </w:t>
      </w:r>
      <w:r w:rsidR="008F4F64">
        <w:rPr>
          <w:color w:val="auto"/>
        </w:rPr>
        <w:t xml:space="preserve">her eğitim-öğretim yarıyılında en az 1 (bir) kez olmak üzere </w:t>
      </w:r>
      <w:r w:rsidR="0010511A">
        <w:rPr>
          <w:color w:val="auto"/>
        </w:rPr>
        <w:t>katılır</w:t>
      </w:r>
      <w:r w:rsidR="008F4F64">
        <w:rPr>
          <w:color w:val="auto"/>
        </w:rPr>
        <w:t xml:space="preserve">. </w:t>
      </w:r>
    </w:p>
    <w:p w14:paraId="796239DE" w14:textId="12BD4D0E" w:rsidR="0010511A" w:rsidRDefault="0010511A" w:rsidP="0010511A">
      <w:pPr>
        <w:pStyle w:val="Default"/>
        <w:spacing w:line="276" w:lineRule="auto"/>
        <w:jc w:val="both"/>
        <w:rPr>
          <w:color w:val="auto"/>
        </w:rPr>
      </w:pPr>
    </w:p>
    <w:p w14:paraId="65A377D1" w14:textId="77777777" w:rsidR="00BF14B1" w:rsidRDefault="00B1382C" w:rsidP="0022442A">
      <w:pPr>
        <w:pStyle w:val="Default"/>
        <w:spacing w:line="276" w:lineRule="auto"/>
        <w:jc w:val="both"/>
        <w:rPr>
          <w:b/>
          <w:bCs/>
          <w:color w:val="auto"/>
        </w:rPr>
      </w:pPr>
      <w:r w:rsidRPr="00B1382C">
        <w:rPr>
          <w:b/>
          <w:bCs/>
          <w:color w:val="auto"/>
        </w:rPr>
        <w:t>Personel ihtiyacı</w:t>
      </w:r>
      <w:r w:rsidR="00533C61">
        <w:rPr>
          <w:b/>
          <w:bCs/>
          <w:color w:val="auto"/>
        </w:rPr>
        <w:t xml:space="preserve">  </w:t>
      </w:r>
    </w:p>
    <w:p w14:paraId="45223BDB" w14:textId="77A7B306" w:rsidR="008F4F64" w:rsidRDefault="00B1382C" w:rsidP="0022442A">
      <w:pPr>
        <w:pStyle w:val="Default"/>
        <w:spacing w:line="276" w:lineRule="auto"/>
        <w:jc w:val="both"/>
        <w:rPr>
          <w:color w:val="auto"/>
        </w:rPr>
      </w:pPr>
      <w:r w:rsidRPr="00442F7B">
        <w:rPr>
          <w:b/>
          <w:bCs/>
          <w:color w:val="auto"/>
        </w:rPr>
        <w:t xml:space="preserve">MADDE </w:t>
      </w:r>
      <w:r w:rsidR="00812513">
        <w:rPr>
          <w:b/>
          <w:bCs/>
          <w:color w:val="auto"/>
        </w:rPr>
        <w:t>7</w:t>
      </w:r>
      <w:r w:rsidRPr="00442F7B">
        <w:rPr>
          <w:b/>
          <w:bCs/>
          <w:color w:val="auto"/>
        </w:rPr>
        <w:t xml:space="preserve">- </w:t>
      </w:r>
      <w:r w:rsidRPr="00B1382C">
        <w:rPr>
          <w:color w:val="auto"/>
        </w:rPr>
        <w:t xml:space="preserve">(1) </w:t>
      </w:r>
      <w:r w:rsidR="006E3EFA">
        <w:rPr>
          <w:color w:val="auto"/>
        </w:rPr>
        <w:t>Komisyonun</w:t>
      </w:r>
      <w:r w:rsidRPr="00B1382C">
        <w:rPr>
          <w:color w:val="auto"/>
        </w:rPr>
        <w:t xml:space="preserve"> akademik, teknik ve idari personel ihtiyacı,</w:t>
      </w:r>
      <w:r w:rsidR="0010511A">
        <w:rPr>
          <w:color w:val="auto"/>
        </w:rPr>
        <w:t xml:space="preserve"> Fakülte Dekanlığı</w:t>
      </w:r>
      <w:r w:rsidRPr="00B1382C">
        <w:rPr>
          <w:color w:val="auto"/>
        </w:rPr>
        <w:t xml:space="preserve"> tarafından görevlendirilecek personel tarafından karşılanır.</w:t>
      </w:r>
    </w:p>
    <w:p w14:paraId="077C1A83" w14:textId="4D5F1B12" w:rsidR="005448E0" w:rsidRPr="005D477D" w:rsidRDefault="005448E0" w:rsidP="0022442A">
      <w:pPr>
        <w:pStyle w:val="Default"/>
        <w:spacing w:line="276" w:lineRule="auto"/>
        <w:jc w:val="both"/>
        <w:rPr>
          <w:color w:val="auto"/>
        </w:rPr>
      </w:pPr>
    </w:p>
    <w:p w14:paraId="55ABD277" w14:textId="0EB789CE" w:rsidR="001F77D9" w:rsidRPr="009F72F5" w:rsidRDefault="001F77D9" w:rsidP="0022442A">
      <w:pPr>
        <w:spacing w:after="0" w:line="276" w:lineRule="auto"/>
        <w:ind w:right="9"/>
        <w:rPr>
          <w:b/>
          <w:sz w:val="24"/>
          <w:szCs w:val="24"/>
        </w:rPr>
      </w:pPr>
      <w:r w:rsidRPr="009F72F5">
        <w:rPr>
          <w:b/>
          <w:sz w:val="24"/>
          <w:szCs w:val="24"/>
        </w:rPr>
        <w:t>Görev ve Sorumluluk</w:t>
      </w:r>
    </w:p>
    <w:p w14:paraId="5E2B93BD" w14:textId="1B3205A9" w:rsidR="003B1021" w:rsidRDefault="00177509" w:rsidP="0022442A">
      <w:pPr>
        <w:spacing w:after="0" w:line="276" w:lineRule="auto"/>
        <w:ind w:left="19" w:right="14" w:firstLine="0"/>
        <w:rPr>
          <w:sz w:val="24"/>
          <w:szCs w:val="24"/>
        </w:rPr>
      </w:pPr>
      <w:r>
        <w:rPr>
          <w:b/>
          <w:sz w:val="24"/>
          <w:szCs w:val="24"/>
        </w:rPr>
        <w:t xml:space="preserve">MADDE </w:t>
      </w:r>
      <w:r w:rsidR="00812513">
        <w:rPr>
          <w:b/>
          <w:sz w:val="24"/>
          <w:szCs w:val="24"/>
        </w:rPr>
        <w:t>8-</w:t>
      </w:r>
      <w:r w:rsidR="001F77D9" w:rsidRPr="001F77D9">
        <w:rPr>
          <w:sz w:val="24"/>
          <w:szCs w:val="24"/>
        </w:rPr>
        <w:t xml:space="preserve"> </w:t>
      </w:r>
      <w:r w:rsidR="00324A15">
        <w:rPr>
          <w:sz w:val="24"/>
          <w:szCs w:val="24"/>
        </w:rPr>
        <w:t>(1)</w:t>
      </w:r>
      <w:r w:rsidR="00324A15">
        <w:rPr>
          <w:b/>
          <w:bCs/>
          <w:color w:val="auto"/>
        </w:rPr>
        <w:t xml:space="preserve"> </w:t>
      </w:r>
      <w:r w:rsidR="00920BE0">
        <w:rPr>
          <w:sz w:val="24"/>
          <w:szCs w:val="24"/>
        </w:rPr>
        <w:t>Hemşirelik</w:t>
      </w:r>
      <w:r w:rsidR="001F77D9" w:rsidRPr="001F77D9">
        <w:rPr>
          <w:sz w:val="24"/>
          <w:szCs w:val="24"/>
        </w:rPr>
        <w:t xml:space="preserve"> Fakültesi</w:t>
      </w:r>
      <w:r w:rsidR="00920BE0">
        <w:rPr>
          <w:sz w:val="24"/>
          <w:szCs w:val="24"/>
        </w:rPr>
        <w:t xml:space="preserve"> </w:t>
      </w:r>
      <w:r w:rsidR="00A42B5C">
        <w:rPr>
          <w:sz w:val="24"/>
          <w:szCs w:val="24"/>
        </w:rPr>
        <w:t xml:space="preserve">Toplumsal Katkı </w:t>
      </w:r>
      <w:r w:rsidR="006E3EFA">
        <w:rPr>
          <w:sz w:val="24"/>
          <w:szCs w:val="24"/>
        </w:rPr>
        <w:t>Komisyonunun</w:t>
      </w:r>
      <w:r w:rsidR="000D43B5">
        <w:rPr>
          <w:sz w:val="24"/>
          <w:szCs w:val="24"/>
        </w:rPr>
        <w:t xml:space="preserve"> </w:t>
      </w:r>
      <w:r w:rsidR="001F77D9" w:rsidRPr="001F77D9">
        <w:rPr>
          <w:sz w:val="24"/>
          <w:szCs w:val="24"/>
        </w:rPr>
        <w:t>görevleri aşağıdaki şekilde belirlenmiştir:</w:t>
      </w:r>
    </w:p>
    <w:p w14:paraId="50413117" w14:textId="77777777" w:rsidR="0010511A" w:rsidRDefault="006E3EFA" w:rsidP="0010511A">
      <w:pPr>
        <w:pStyle w:val="ListeParagraf"/>
        <w:numPr>
          <w:ilvl w:val="0"/>
          <w:numId w:val="8"/>
        </w:numPr>
        <w:spacing w:after="0" w:line="276" w:lineRule="auto"/>
        <w:ind w:right="14"/>
        <w:rPr>
          <w:color w:val="000000" w:themeColor="text1"/>
          <w:sz w:val="24"/>
          <w:szCs w:val="24"/>
        </w:rPr>
      </w:pPr>
      <w:r w:rsidRPr="0010511A">
        <w:rPr>
          <w:color w:val="000000" w:themeColor="text1"/>
          <w:sz w:val="24"/>
          <w:szCs w:val="24"/>
        </w:rPr>
        <w:t>Komisyon</w:t>
      </w:r>
      <w:r w:rsidR="003B1021" w:rsidRPr="0010511A">
        <w:rPr>
          <w:color w:val="000000" w:themeColor="text1"/>
          <w:sz w:val="24"/>
          <w:szCs w:val="24"/>
        </w:rPr>
        <w:t xml:space="preserve"> hedefleri kapsamında; </w:t>
      </w:r>
      <w:r w:rsidR="0010511A" w:rsidRPr="0010511A">
        <w:rPr>
          <w:color w:val="000000" w:themeColor="text1"/>
          <w:sz w:val="24"/>
          <w:szCs w:val="24"/>
        </w:rPr>
        <w:t>Fakült</w:t>
      </w:r>
      <w:r w:rsidR="003B1021" w:rsidRPr="0010511A">
        <w:rPr>
          <w:color w:val="000000" w:themeColor="text1"/>
          <w:sz w:val="24"/>
          <w:szCs w:val="24"/>
        </w:rPr>
        <w:t xml:space="preserve">enin tüm paydaşlarına ve topluma fayda </w:t>
      </w:r>
      <w:r w:rsidR="001B7823" w:rsidRPr="0010511A">
        <w:rPr>
          <w:color w:val="000000" w:themeColor="text1"/>
          <w:sz w:val="24"/>
          <w:szCs w:val="24"/>
        </w:rPr>
        <w:t>s</w:t>
      </w:r>
      <w:r w:rsidR="003B1021" w:rsidRPr="0010511A">
        <w:rPr>
          <w:color w:val="000000" w:themeColor="text1"/>
          <w:sz w:val="24"/>
          <w:szCs w:val="24"/>
        </w:rPr>
        <w:t xml:space="preserve">ağlayacak faaliyetler planlamak, gerçekleştirmek ve bu faaliyetlerin sürdürülebilirliğini </w:t>
      </w:r>
      <w:r w:rsidR="00CA7255" w:rsidRPr="0010511A">
        <w:rPr>
          <w:color w:val="000000" w:themeColor="text1"/>
          <w:sz w:val="24"/>
          <w:szCs w:val="24"/>
        </w:rPr>
        <w:t>d</w:t>
      </w:r>
      <w:r w:rsidR="003B1021" w:rsidRPr="0010511A">
        <w:rPr>
          <w:color w:val="000000" w:themeColor="text1"/>
          <w:sz w:val="24"/>
          <w:szCs w:val="24"/>
        </w:rPr>
        <w:t>esteklemek,</w:t>
      </w:r>
    </w:p>
    <w:p w14:paraId="118E4AA7" w14:textId="70051E23" w:rsidR="003B1021" w:rsidRPr="0010511A" w:rsidRDefault="003B1021" w:rsidP="0010511A">
      <w:pPr>
        <w:pStyle w:val="ListeParagraf"/>
        <w:numPr>
          <w:ilvl w:val="0"/>
          <w:numId w:val="8"/>
        </w:numPr>
        <w:spacing w:after="0" w:line="276" w:lineRule="auto"/>
        <w:ind w:right="14"/>
        <w:rPr>
          <w:color w:val="000000" w:themeColor="text1"/>
          <w:sz w:val="24"/>
          <w:szCs w:val="24"/>
        </w:rPr>
      </w:pPr>
      <w:r w:rsidRPr="0010511A">
        <w:rPr>
          <w:color w:val="000000" w:themeColor="text1"/>
          <w:sz w:val="24"/>
          <w:szCs w:val="24"/>
        </w:rPr>
        <w:t>Toplumsal katkı faaliyetlerinin izlenmesini ve iyileştirilmesini verilere dayalı olarak</w:t>
      </w:r>
      <w:r w:rsidR="0010511A">
        <w:rPr>
          <w:color w:val="000000" w:themeColor="text1"/>
          <w:sz w:val="24"/>
          <w:szCs w:val="24"/>
        </w:rPr>
        <w:t xml:space="preserve"> </w:t>
      </w:r>
      <w:r w:rsidRPr="0010511A">
        <w:rPr>
          <w:color w:val="000000" w:themeColor="text1"/>
          <w:sz w:val="24"/>
          <w:szCs w:val="24"/>
        </w:rPr>
        <w:t>ölçmek,</w:t>
      </w:r>
      <w:r w:rsidR="000D43B5" w:rsidRPr="0010511A">
        <w:rPr>
          <w:color w:val="000000" w:themeColor="text1"/>
          <w:sz w:val="24"/>
          <w:szCs w:val="24"/>
        </w:rPr>
        <w:t xml:space="preserve"> d</w:t>
      </w:r>
      <w:r w:rsidRPr="0010511A">
        <w:rPr>
          <w:color w:val="000000" w:themeColor="text1"/>
          <w:sz w:val="24"/>
          <w:szCs w:val="24"/>
        </w:rPr>
        <w:t>eğerlendirmek ve sonuçların raporlanma ve yayımlanma süreçlerini yönetmek,</w:t>
      </w:r>
    </w:p>
    <w:p w14:paraId="03116CAF" w14:textId="77777777" w:rsidR="0010511A" w:rsidRDefault="003B1021" w:rsidP="0022442A">
      <w:pPr>
        <w:pStyle w:val="ListeParagraf"/>
        <w:numPr>
          <w:ilvl w:val="0"/>
          <w:numId w:val="8"/>
        </w:numPr>
        <w:spacing w:after="0" w:line="276" w:lineRule="auto"/>
        <w:ind w:right="14"/>
        <w:rPr>
          <w:color w:val="000000" w:themeColor="text1"/>
          <w:sz w:val="24"/>
          <w:szCs w:val="24"/>
        </w:rPr>
      </w:pPr>
      <w:r w:rsidRPr="0010511A">
        <w:rPr>
          <w:color w:val="000000" w:themeColor="text1"/>
          <w:sz w:val="24"/>
          <w:szCs w:val="24"/>
        </w:rPr>
        <w:t xml:space="preserve">Üniversitenin toplumsal katkı politikasına bağlı kalınarak süreçlerin yönetimi ve </w:t>
      </w:r>
      <w:r w:rsidR="00CA7255" w:rsidRPr="0010511A">
        <w:rPr>
          <w:color w:val="000000" w:themeColor="text1"/>
          <w:sz w:val="24"/>
          <w:szCs w:val="24"/>
        </w:rPr>
        <w:t>o</w:t>
      </w:r>
      <w:r w:rsidRPr="0010511A">
        <w:rPr>
          <w:color w:val="000000" w:themeColor="text1"/>
          <w:sz w:val="24"/>
          <w:szCs w:val="24"/>
        </w:rPr>
        <w:t>rganizasyonunu sağlamak,</w:t>
      </w:r>
    </w:p>
    <w:p w14:paraId="66AF69D0" w14:textId="7CC740E4" w:rsidR="003B1021" w:rsidRPr="0010511A" w:rsidRDefault="0010511A" w:rsidP="0022442A">
      <w:pPr>
        <w:pStyle w:val="ListeParagraf"/>
        <w:numPr>
          <w:ilvl w:val="0"/>
          <w:numId w:val="8"/>
        </w:numPr>
        <w:spacing w:after="0" w:line="276" w:lineRule="auto"/>
        <w:ind w:right="14"/>
        <w:rPr>
          <w:color w:val="000000" w:themeColor="text1"/>
          <w:sz w:val="24"/>
          <w:szCs w:val="24"/>
        </w:rPr>
      </w:pPr>
      <w:r w:rsidRPr="0010511A">
        <w:rPr>
          <w:color w:val="000000" w:themeColor="text1"/>
          <w:sz w:val="24"/>
          <w:szCs w:val="24"/>
        </w:rPr>
        <w:lastRenderedPageBreak/>
        <w:t>Toplumsal</w:t>
      </w:r>
      <w:r w:rsidR="003B1021" w:rsidRPr="0010511A">
        <w:rPr>
          <w:color w:val="000000" w:themeColor="text1"/>
          <w:sz w:val="24"/>
          <w:szCs w:val="24"/>
        </w:rPr>
        <w:t xml:space="preserve"> katkı süreçlerinin eğitim-öğretim ve araştırma-geliştirme faaliyetleri ile </w:t>
      </w:r>
      <w:r w:rsidR="00C34DD5" w:rsidRPr="0010511A">
        <w:rPr>
          <w:color w:val="000000" w:themeColor="text1"/>
          <w:sz w:val="24"/>
          <w:szCs w:val="24"/>
        </w:rPr>
        <w:t>b</w:t>
      </w:r>
      <w:r w:rsidR="003B1021" w:rsidRPr="0010511A">
        <w:rPr>
          <w:color w:val="000000" w:themeColor="text1"/>
          <w:sz w:val="24"/>
          <w:szCs w:val="24"/>
        </w:rPr>
        <w:t>ütünleştirilmesini desteklemek,</w:t>
      </w:r>
    </w:p>
    <w:p w14:paraId="7ED0ACA4" w14:textId="7E326671" w:rsidR="003B1021" w:rsidRPr="0010511A" w:rsidRDefault="003B1021" w:rsidP="0022442A">
      <w:pPr>
        <w:pStyle w:val="ListeParagraf"/>
        <w:numPr>
          <w:ilvl w:val="0"/>
          <w:numId w:val="8"/>
        </w:numPr>
        <w:spacing w:after="0" w:line="276" w:lineRule="auto"/>
        <w:ind w:right="14"/>
        <w:rPr>
          <w:color w:val="000000" w:themeColor="text1"/>
          <w:sz w:val="24"/>
          <w:szCs w:val="24"/>
        </w:rPr>
      </w:pPr>
      <w:r w:rsidRPr="0010511A">
        <w:rPr>
          <w:color w:val="000000" w:themeColor="text1"/>
          <w:sz w:val="24"/>
          <w:szCs w:val="24"/>
        </w:rPr>
        <w:t xml:space="preserve">Üniversitenin toplumsal katkı politikası ve hedeflerinin değişen koşullara göre </w:t>
      </w:r>
      <w:r w:rsidR="008530E9" w:rsidRPr="0010511A">
        <w:rPr>
          <w:color w:val="000000" w:themeColor="text1"/>
          <w:sz w:val="24"/>
          <w:szCs w:val="24"/>
        </w:rPr>
        <w:t>g</w:t>
      </w:r>
      <w:r w:rsidRPr="0010511A">
        <w:rPr>
          <w:color w:val="000000" w:themeColor="text1"/>
          <w:sz w:val="24"/>
          <w:szCs w:val="24"/>
        </w:rPr>
        <w:t>üncellenmesi konusunda iç ve dış paydaşlarla etkileşim içinde olmak,</w:t>
      </w:r>
    </w:p>
    <w:p w14:paraId="7F1D4CEB" w14:textId="4E8320CF" w:rsidR="003B1021" w:rsidRDefault="003B1021" w:rsidP="0022442A">
      <w:pPr>
        <w:pStyle w:val="ListeParagraf"/>
        <w:numPr>
          <w:ilvl w:val="0"/>
          <w:numId w:val="8"/>
        </w:numPr>
        <w:spacing w:after="0" w:line="276" w:lineRule="auto"/>
        <w:ind w:right="14"/>
        <w:rPr>
          <w:color w:val="000000" w:themeColor="text1"/>
          <w:sz w:val="24"/>
          <w:szCs w:val="24"/>
        </w:rPr>
      </w:pPr>
      <w:r w:rsidRPr="0010511A">
        <w:rPr>
          <w:color w:val="000000" w:themeColor="text1"/>
          <w:sz w:val="24"/>
          <w:szCs w:val="24"/>
        </w:rPr>
        <w:t xml:space="preserve">Üniversiteye kayıtlı lisans ve lisansüstü öğrencilerinin toplumsal katkı </w:t>
      </w:r>
      <w:r w:rsidR="008530E9" w:rsidRPr="0010511A">
        <w:rPr>
          <w:color w:val="000000" w:themeColor="text1"/>
          <w:sz w:val="24"/>
          <w:szCs w:val="24"/>
        </w:rPr>
        <w:t>f</w:t>
      </w:r>
      <w:r w:rsidRPr="0010511A">
        <w:rPr>
          <w:color w:val="000000" w:themeColor="text1"/>
          <w:sz w:val="24"/>
          <w:szCs w:val="24"/>
        </w:rPr>
        <w:t>aaliyetlerine katılımını desteklemek.</w:t>
      </w:r>
    </w:p>
    <w:p w14:paraId="178E77A0" w14:textId="77777777" w:rsidR="0010511A" w:rsidRPr="0010511A" w:rsidRDefault="0010511A" w:rsidP="0010511A">
      <w:pPr>
        <w:pStyle w:val="ListeParagraf"/>
        <w:spacing w:after="0" w:line="276" w:lineRule="auto"/>
        <w:ind w:left="370" w:right="14" w:firstLine="0"/>
        <w:rPr>
          <w:color w:val="000000" w:themeColor="text1"/>
          <w:sz w:val="24"/>
          <w:szCs w:val="24"/>
        </w:rPr>
      </w:pPr>
    </w:p>
    <w:p w14:paraId="46CBA0E9" w14:textId="1E2810AC" w:rsidR="00C42D2A" w:rsidRPr="00CB468D" w:rsidRDefault="00AA2FD5" w:rsidP="0022442A">
      <w:pPr>
        <w:spacing w:after="0" w:line="276" w:lineRule="auto"/>
        <w:ind w:right="14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Komisyon başkanının</w:t>
      </w:r>
      <w:r w:rsidR="00C42D2A" w:rsidRPr="00CB468D">
        <w:rPr>
          <w:b/>
          <w:bCs/>
          <w:color w:val="000000" w:themeColor="text1"/>
          <w:sz w:val="24"/>
          <w:szCs w:val="24"/>
        </w:rPr>
        <w:t xml:space="preserve"> ve </w:t>
      </w:r>
      <w:r>
        <w:rPr>
          <w:b/>
          <w:bCs/>
          <w:color w:val="000000" w:themeColor="text1"/>
          <w:sz w:val="24"/>
          <w:szCs w:val="24"/>
        </w:rPr>
        <w:t>Komisyon başkan</w:t>
      </w:r>
      <w:r w:rsidR="00C42D2A" w:rsidRPr="00CB468D">
        <w:rPr>
          <w:b/>
          <w:bCs/>
          <w:color w:val="000000" w:themeColor="text1"/>
          <w:sz w:val="24"/>
          <w:szCs w:val="24"/>
        </w:rPr>
        <w:t xml:space="preserve"> yardımcı</w:t>
      </w:r>
      <w:r w:rsidR="0010511A">
        <w:rPr>
          <w:b/>
          <w:bCs/>
          <w:color w:val="000000" w:themeColor="text1"/>
          <w:sz w:val="24"/>
          <w:szCs w:val="24"/>
        </w:rPr>
        <w:t>sı</w:t>
      </w:r>
      <w:r w:rsidR="00C42D2A" w:rsidRPr="00CB468D">
        <w:rPr>
          <w:b/>
          <w:bCs/>
          <w:color w:val="000000" w:themeColor="text1"/>
          <w:sz w:val="24"/>
          <w:szCs w:val="24"/>
        </w:rPr>
        <w:t>nın görevleri</w:t>
      </w:r>
    </w:p>
    <w:p w14:paraId="0CE8E90F" w14:textId="6154B4EA" w:rsidR="00C42D2A" w:rsidRPr="00C473F9" w:rsidRDefault="00C42D2A" w:rsidP="0022442A">
      <w:pPr>
        <w:spacing w:after="0" w:line="276" w:lineRule="auto"/>
        <w:ind w:right="14"/>
        <w:rPr>
          <w:b/>
          <w:bCs/>
          <w:color w:val="000000" w:themeColor="text1"/>
          <w:sz w:val="24"/>
          <w:szCs w:val="24"/>
        </w:rPr>
      </w:pPr>
      <w:r w:rsidRPr="00C473F9">
        <w:rPr>
          <w:b/>
          <w:bCs/>
          <w:color w:val="000000" w:themeColor="text1"/>
          <w:sz w:val="24"/>
          <w:szCs w:val="24"/>
        </w:rPr>
        <w:t xml:space="preserve">MADDE 9- (1) </w:t>
      </w:r>
      <w:r w:rsidR="00AA2FD5">
        <w:rPr>
          <w:b/>
          <w:bCs/>
          <w:color w:val="000000" w:themeColor="text1"/>
          <w:sz w:val="24"/>
          <w:szCs w:val="24"/>
        </w:rPr>
        <w:t>Komisyon</w:t>
      </w:r>
      <w:r w:rsidR="0010511A">
        <w:rPr>
          <w:b/>
          <w:bCs/>
          <w:color w:val="000000" w:themeColor="text1"/>
          <w:sz w:val="24"/>
          <w:szCs w:val="24"/>
        </w:rPr>
        <w:t xml:space="preserve"> başkanını</w:t>
      </w:r>
      <w:r w:rsidR="00AA2FD5">
        <w:rPr>
          <w:b/>
          <w:bCs/>
          <w:color w:val="000000" w:themeColor="text1"/>
          <w:sz w:val="24"/>
          <w:szCs w:val="24"/>
        </w:rPr>
        <w:t>n</w:t>
      </w:r>
      <w:r w:rsidRPr="00C473F9">
        <w:rPr>
          <w:b/>
          <w:bCs/>
          <w:color w:val="000000" w:themeColor="text1"/>
          <w:sz w:val="24"/>
          <w:szCs w:val="24"/>
        </w:rPr>
        <w:t xml:space="preserve"> görevleri şunlardır:</w:t>
      </w:r>
    </w:p>
    <w:p w14:paraId="5E4192D4" w14:textId="7DD721E5" w:rsidR="00C42D2A" w:rsidRPr="00C42D2A" w:rsidRDefault="00C42D2A" w:rsidP="0022442A">
      <w:pPr>
        <w:spacing w:after="0" w:line="276" w:lineRule="auto"/>
        <w:ind w:right="14"/>
        <w:rPr>
          <w:color w:val="000000" w:themeColor="text1"/>
          <w:sz w:val="24"/>
          <w:szCs w:val="24"/>
        </w:rPr>
      </w:pPr>
      <w:r w:rsidRPr="00C42D2A">
        <w:rPr>
          <w:color w:val="000000" w:themeColor="text1"/>
          <w:sz w:val="24"/>
          <w:szCs w:val="24"/>
        </w:rPr>
        <w:t xml:space="preserve">a) </w:t>
      </w:r>
      <w:r w:rsidR="00517464">
        <w:rPr>
          <w:color w:val="000000" w:themeColor="text1"/>
          <w:sz w:val="24"/>
          <w:szCs w:val="24"/>
        </w:rPr>
        <w:t>Komisyonu</w:t>
      </w:r>
      <w:r w:rsidRPr="00C42D2A">
        <w:rPr>
          <w:color w:val="000000" w:themeColor="text1"/>
          <w:sz w:val="24"/>
          <w:szCs w:val="24"/>
        </w:rPr>
        <w:t xml:space="preserve"> temsil etmek,</w:t>
      </w:r>
    </w:p>
    <w:p w14:paraId="14AAB991" w14:textId="77777777" w:rsidR="00C42D2A" w:rsidRPr="00C42D2A" w:rsidRDefault="00C42D2A" w:rsidP="0022442A">
      <w:pPr>
        <w:spacing w:after="0" w:line="276" w:lineRule="auto"/>
        <w:ind w:right="14"/>
        <w:rPr>
          <w:color w:val="000000" w:themeColor="text1"/>
          <w:sz w:val="24"/>
          <w:szCs w:val="24"/>
        </w:rPr>
      </w:pPr>
      <w:r w:rsidRPr="00C42D2A">
        <w:rPr>
          <w:color w:val="000000" w:themeColor="text1"/>
          <w:sz w:val="24"/>
          <w:szCs w:val="24"/>
        </w:rPr>
        <w:t>b) Yönergede belirtilen görevleri yürütmek,</w:t>
      </w:r>
    </w:p>
    <w:p w14:paraId="749DAE63" w14:textId="59F96B05" w:rsidR="00C42D2A" w:rsidRPr="00C42D2A" w:rsidRDefault="00C42D2A" w:rsidP="0022442A">
      <w:pPr>
        <w:spacing w:after="0" w:line="276" w:lineRule="auto"/>
        <w:ind w:right="14"/>
        <w:rPr>
          <w:color w:val="000000" w:themeColor="text1"/>
          <w:sz w:val="24"/>
          <w:szCs w:val="24"/>
        </w:rPr>
      </w:pPr>
      <w:r w:rsidRPr="00C42D2A">
        <w:rPr>
          <w:color w:val="000000" w:themeColor="text1"/>
          <w:sz w:val="24"/>
          <w:szCs w:val="24"/>
        </w:rPr>
        <w:t xml:space="preserve">c) </w:t>
      </w:r>
      <w:r w:rsidR="00517464">
        <w:rPr>
          <w:color w:val="000000" w:themeColor="text1"/>
          <w:sz w:val="24"/>
          <w:szCs w:val="24"/>
        </w:rPr>
        <w:t>Komisyonun</w:t>
      </w:r>
      <w:r w:rsidRPr="00C42D2A">
        <w:rPr>
          <w:color w:val="000000" w:themeColor="text1"/>
          <w:sz w:val="24"/>
          <w:szCs w:val="24"/>
        </w:rPr>
        <w:t xml:space="preserve"> yıllık çalışma raporunu</w:t>
      </w:r>
      <w:r w:rsidR="0010511A">
        <w:rPr>
          <w:color w:val="000000" w:themeColor="text1"/>
          <w:sz w:val="24"/>
          <w:szCs w:val="24"/>
        </w:rPr>
        <w:t xml:space="preserve">n son halini düzenlemek </w:t>
      </w:r>
      <w:r w:rsidRPr="00C42D2A">
        <w:rPr>
          <w:color w:val="000000" w:themeColor="text1"/>
          <w:sz w:val="24"/>
          <w:szCs w:val="24"/>
        </w:rPr>
        <w:t xml:space="preserve">ve </w:t>
      </w:r>
      <w:r w:rsidR="0010511A">
        <w:rPr>
          <w:color w:val="000000" w:themeColor="text1"/>
          <w:sz w:val="24"/>
          <w:szCs w:val="24"/>
        </w:rPr>
        <w:t>Dekana</w:t>
      </w:r>
      <w:r w:rsidRPr="00C42D2A">
        <w:rPr>
          <w:color w:val="000000" w:themeColor="text1"/>
          <w:sz w:val="24"/>
          <w:szCs w:val="24"/>
        </w:rPr>
        <w:t xml:space="preserve"> sunmak,</w:t>
      </w:r>
    </w:p>
    <w:p w14:paraId="60380D70" w14:textId="3F28D169" w:rsidR="00C42D2A" w:rsidRPr="00C42D2A" w:rsidRDefault="00C42D2A" w:rsidP="0022442A">
      <w:pPr>
        <w:spacing w:after="0" w:line="276" w:lineRule="auto"/>
        <w:ind w:right="14"/>
        <w:rPr>
          <w:color w:val="000000" w:themeColor="text1"/>
          <w:sz w:val="24"/>
          <w:szCs w:val="24"/>
        </w:rPr>
      </w:pPr>
      <w:proofErr w:type="gramStart"/>
      <w:r w:rsidRPr="00C42D2A">
        <w:rPr>
          <w:color w:val="000000" w:themeColor="text1"/>
          <w:sz w:val="24"/>
          <w:szCs w:val="24"/>
        </w:rPr>
        <w:t>ç</w:t>
      </w:r>
      <w:proofErr w:type="gramEnd"/>
      <w:r w:rsidRPr="00C42D2A">
        <w:rPr>
          <w:color w:val="000000" w:themeColor="text1"/>
          <w:sz w:val="24"/>
          <w:szCs w:val="24"/>
        </w:rPr>
        <w:t xml:space="preserve">) </w:t>
      </w:r>
      <w:r w:rsidR="00517464">
        <w:rPr>
          <w:color w:val="000000" w:themeColor="text1"/>
          <w:sz w:val="24"/>
          <w:szCs w:val="24"/>
        </w:rPr>
        <w:t>Komisyonun</w:t>
      </w:r>
      <w:r w:rsidRPr="00C42D2A">
        <w:rPr>
          <w:color w:val="000000" w:themeColor="text1"/>
          <w:sz w:val="24"/>
          <w:szCs w:val="24"/>
        </w:rPr>
        <w:t xml:space="preserve"> idari işlerini yürütmek, gerekli koordinasyon ve denetimi sağlamak,</w:t>
      </w:r>
    </w:p>
    <w:p w14:paraId="61687D18" w14:textId="580F319E" w:rsidR="00C42D2A" w:rsidRPr="00C42D2A" w:rsidRDefault="00C42D2A" w:rsidP="0022442A">
      <w:pPr>
        <w:spacing w:after="0" w:line="276" w:lineRule="auto"/>
        <w:ind w:right="14"/>
        <w:rPr>
          <w:color w:val="000000" w:themeColor="text1"/>
          <w:sz w:val="24"/>
          <w:szCs w:val="24"/>
        </w:rPr>
      </w:pPr>
      <w:r w:rsidRPr="00C42D2A">
        <w:rPr>
          <w:color w:val="000000" w:themeColor="text1"/>
          <w:sz w:val="24"/>
          <w:szCs w:val="24"/>
        </w:rPr>
        <w:t xml:space="preserve">d) </w:t>
      </w:r>
      <w:r w:rsidR="00517464">
        <w:rPr>
          <w:color w:val="000000" w:themeColor="text1"/>
          <w:sz w:val="24"/>
          <w:szCs w:val="24"/>
        </w:rPr>
        <w:t>Komisyonun</w:t>
      </w:r>
      <w:r w:rsidRPr="00C42D2A">
        <w:rPr>
          <w:color w:val="000000" w:themeColor="text1"/>
          <w:sz w:val="24"/>
          <w:szCs w:val="24"/>
        </w:rPr>
        <w:t xml:space="preserve"> görevleri ile ilgili toplantılara katılmak,</w:t>
      </w:r>
    </w:p>
    <w:p w14:paraId="0093E1C8" w14:textId="49F47565" w:rsidR="00C42D2A" w:rsidRDefault="00C42D2A" w:rsidP="0022442A">
      <w:pPr>
        <w:spacing w:after="0" w:line="276" w:lineRule="auto"/>
        <w:ind w:right="14"/>
        <w:rPr>
          <w:color w:val="000000" w:themeColor="text1"/>
          <w:sz w:val="24"/>
          <w:szCs w:val="24"/>
        </w:rPr>
      </w:pPr>
      <w:r w:rsidRPr="00C42D2A">
        <w:rPr>
          <w:color w:val="000000" w:themeColor="text1"/>
          <w:sz w:val="24"/>
          <w:szCs w:val="24"/>
        </w:rPr>
        <w:t>e) İlgili mevzuatla verilen diğer görevleri yapmak.</w:t>
      </w:r>
    </w:p>
    <w:p w14:paraId="42488AF1" w14:textId="77777777" w:rsidR="0010511A" w:rsidRPr="00C42D2A" w:rsidRDefault="0010511A" w:rsidP="0022442A">
      <w:pPr>
        <w:spacing w:after="0" w:line="276" w:lineRule="auto"/>
        <w:ind w:right="14"/>
        <w:rPr>
          <w:color w:val="000000" w:themeColor="text1"/>
          <w:sz w:val="24"/>
          <w:szCs w:val="24"/>
        </w:rPr>
      </w:pPr>
    </w:p>
    <w:p w14:paraId="444963E3" w14:textId="3210262D" w:rsidR="00C42D2A" w:rsidRPr="00C473F9" w:rsidRDefault="00C42D2A" w:rsidP="0022442A">
      <w:pPr>
        <w:spacing w:after="0" w:line="276" w:lineRule="auto"/>
        <w:ind w:right="14"/>
        <w:rPr>
          <w:b/>
          <w:bCs/>
          <w:color w:val="000000" w:themeColor="text1"/>
          <w:sz w:val="24"/>
          <w:szCs w:val="24"/>
        </w:rPr>
      </w:pPr>
      <w:r w:rsidRPr="00C473F9">
        <w:rPr>
          <w:b/>
          <w:bCs/>
          <w:color w:val="000000" w:themeColor="text1"/>
          <w:sz w:val="24"/>
          <w:szCs w:val="24"/>
        </w:rPr>
        <w:t xml:space="preserve">(2) </w:t>
      </w:r>
      <w:r w:rsidR="00517464" w:rsidRPr="009723CA">
        <w:rPr>
          <w:b/>
          <w:bCs/>
          <w:sz w:val="24"/>
          <w:szCs w:val="24"/>
        </w:rPr>
        <w:t>Komisyon başkan</w:t>
      </w:r>
      <w:r w:rsidRPr="00517464">
        <w:rPr>
          <w:b/>
          <w:bCs/>
          <w:color w:val="000000" w:themeColor="text1"/>
          <w:sz w:val="24"/>
          <w:szCs w:val="24"/>
        </w:rPr>
        <w:t xml:space="preserve"> </w:t>
      </w:r>
      <w:r w:rsidRPr="00C473F9">
        <w:rPr>
          <w:b/>
          <w:bCs/>
          <w:color w:val="000000" w:themeColor="text1"/>
          <w:sz w:val="24"/>
          <w:szCs w:val="24"/>
        </w:rPr>
        <w:t>yardımcı</w:t>
      </w:r>
      <w:r w:rsidR="0010511A">
        <w:rPr>
          <w:b/>
          <w:bCs/>
          <w:color w:val="000000" w:themeColor="text1"/>
          <w:sz w:val="24"/>
          <w:szCs w:val="24"/>
        </w:rPr>
        <w:t>sı</w:t>
      </w:r>
      <w:r w:rsidRPr="00C473F9">
        <w:rPr>
          <w:b/>
          <w:bCs/>
          <w:color w:val="000000" w:themeColor="text1"/>
          <w:sz w:val="24"/>
          <w:szCs w:val="24"/>
        </w:rPr>
        <w:t>nın görevleri şunlardır:</w:t>
      </w:r>
    </w:p>
    <w:p w14:paraId="4E89D814" w14:textId="1B453DE0" w:rsidR="00C42D2A" w:rsidRPr="00C42D2A" w:rsidRDefault="00C42D2A" w:rsidP="0022442A">
      <w:pPr>
        <w:spacing w:after="0" w:line="276" w:lineRule="auto"/>
        <w:ind w:right="14"/>
        <w:rPr>
          <w:color w:val="000000" w:themeColor="text1"/>
          <w:sz w:val="24"/>
          <w:szCs w:val="24"/>
        </w:rPr>
      </w:pPr>
      <w:r w:rsidRPr="00C42D2A">
        <w:rPr>
          <w:color w:val="000000" w:themeColor="text1"/>
          <w:sz w:val="24"/>
          <w:szCs w:val="24"/>
        </w:rPr>
        <w:t xml:space="preserve">a) </w:t>
      </w:r>
      <w:r w:rsidR="0010511A">
        <w:rPr>
          <w:color w:val="000000" w:themeColor="text1"/>
          <w:sz w:val="24"/>
          <w:szCs w:val="24"/>
        </w:rPr>
        <w:t xml:space="preserve">Gerekli durumlarda </w:t>
      </w:r>
      <w:r w:rsidR="009723CA">
        <w:rPr>
          <w:color w:val="000000" w:themeColor="text1"/>
          <w:sz w:val="24"/>
          <w:szCs w:val="24"/>
        </w:rPr>
        <w:t>komisyonu</w:t>
      </w:r>
      <w:r w:rsidRPr="00C42D2A">
        <w:rPr>
          <w:color w:val="000000" w:themeColor="text1"/>
          <w:sz w:val="24"/>
          <w:szCs w:val="24"/>
        </w:rPr>
        <w:t xml:space="preserve"> temsil etmek,</w:t>
      </w:r>
    </w:p>
    <w:p w14:paraId="60B212B9" w14:textId="41B02654" w:rsidR="0046124B" w:rsidRDefault="00C42D2A" w:rsidP="0022442A">
      <w:pPr>
        <w:spacing w:after="0" w:line="276" w:lineRule="auto"/>
        <w:ind w:right="14"/>
        <w:rPr>
          <w:color w:val="000000" w:themeColor="text1"/>
          <w:sz w:val="24"/>
          <w:szCs w:val="24"/>
        </w:rPr>
      </w:pPr>
      <w:r w:rsidRPr="00C42D2A">
        <w:rPr>
          <w:color w:val="000000" w:themeColor="text1"/>
          <w:sz w:val="24"/>
          <w:szCs w:val="24"/>
        </w:rPr>
        <w:t xml:space="preserve">b) </w:t>
      </w:r>
      <w:r w:rsidR="009723CA">
        <w:rPr>
          <w:color w:val="000000" w:themeColor="text1"/>
          <w:sz w:val="24"/>
          <w:szCs w:val="24"/>
        </w:rPr>
        <w:t xml:space="preserve">Komisyonun </w:t>
      </w:r>
      <w:r w:rsidRPr="00C42D2A">
        <w:rPr>
          <w:color w:val="000000" w:themeColor="text1"/>
          <w:sz w:val="24"/>
          <w:szCs w:val="24"/>
        </w:rPr>
        <w:t xml:space="preserve">gözetimi ve denetimi altında </w:t>
      </w:r>
      <w:r w:rsidR="003E2899">
        <w:rPr>
          <w:color w:val="000000" w:themeColor="text1"/>
          <w:sz w:val="24"/>
          <w:szCs w:val="24"/>
        </w:rPr>
        <w:t>komisyon</w:t>
      </w:r>
      <w:r w:rsidRPr="00C42D2A">
        <w:rPr>
          <w:color w:val="000000" w:themeColor="text1"/>
          <w:sz w:val="24"/>
          <w:szCs w:val="24"/>
        </w:rPr>
        <w:t xml:space="preserve"> işlerini yürütmek</w:t>
      </w:r>
      <w:r w:rsidR="0010511A">
        <w:rPr>
          <w:color w:val="000000" w:themeColor="text1"/>
          <w:sz w:val="24"/>
          <w:szCs w:val="24"/>
        </w:rPr>
        <w:t>,</w:t>
      </w:r>
    </w:p>
    <w:p w14:paraId="1DBB4ADF" w14:textId="79647AF6" w:rsidR="0010511A" w:rsidRDefault="0010511A" w:rsidP="0022442A">
      <w:pPr>
        <w:spacing w:after="0" w:line="276" w:lineRule="auto"/>
        <w:ind w:right="14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c) Komisyonun</w:t>
      </w:r>
      <w:r w:rsidRPr="00C42D2A">
        <w:rPr>
          <w:color w:val="000000" w:themeColor="text1"/>
          <w:sz w:val="24"/>
          <w:szCs w:val="24"/>
        </w:rPr>
        <w:t xml:space="preserve"> yıllık çalışma raporunu</w:t>
      </w:r>
      <w:r>
        <w:rPr>
          <w:color w:val="000000" w:themeColor="text1"/>
          <w:sz w:val="24"/>
          <w:szCs w:val="24"/>
        </w:rPr>
        <w:t>n son halini komisyon başkanı ile düzenlemek</w:t>
      </w:r>
    </w:p>
    <w:p w14:paraId="6CC924C4" w14:textId="77777777" w:rsidR="0010511A" w:rsidRDefault="0010511A" w:rsidP="0022442A">
      <w:pPr>
        <w:spacing w:after="0" w:line="276" w:lineRule="auto"/>
        <w:ind w:right="14"/>
        <w:rPr>
          <w:color w:val="000000" w:themeColor="text1"/>
          <w:sz w:val="24"/>
          <w:szCs w:val="24"/>
        </w:rPr>
      </w:pPr>
    </w:p>
    <w:p w14:paraId="37B96066" w14:textId="25906A06" w:rsidR="003322B4" w:rsidRDefault="007B4A1D" w:rsidP="0022442A">
      <w:pPr>
        <w:spacing w:after="0" w:line="276" w:lineRule="auto"/>
        <w:ind w:right="14"/>
        <w:rPr>
          <w:b/>
          <w:bCs/>
          <w:color w:val="000000" w:themeColor="text1"/>
          <w:sz w:val="24"/>
          <w:szCs w:val="24"/>
        </w:rPr>
      </w:pPr>
      <w:r w:rsidRPr="003322B4">
        <w:rPr>
          <w:b/>
          <w:bCs/>
          <w:color w:val="000000" w:themeColor="text1"/>
          <w:sz w:val="24"/>
          <w:szCs w:val="24"/>
        </w:rPr>
        <w:t xml:space="preserve">Toplumsal Katkı </w:t>
      </w:r>
      <w:r w:rsidR="003E2899">
        <w:rPr>
          <w:b/>
          <w:bCs/>
          <w:color w:val="000000" w:themeColor="text1"/>
          <w:sz w:val="24"/>
          <w:szCs w:val="24"/>
        </w:rPr>
        <w:t>Komisyon</w:t>
      </w:r>
      <w:r w:rsidRPr="003322B4">
        <w:rPr>
          <w:b/>
          <w:bCs/>
          <w:color w:val="000000" w:themeColor="text1"/>
          <w:sz w:val="24"/>
          <w:szCs w:val="24"/>
        </w:rPr>
        <w:t xml:space="preserve"> </w:t>
      </w:r>
      <w:r w:rsidR="0010511A">
        <w:rPr>
          <w:b/>
          <w:bCs/>
          <w:color w:val="000000" w:themeColor="text1"/>
          <w:sz w:val="24"/>
          <w:szCs w:val="24"/>
        </w:rPr>
        <w:t>Üyelerinin</w:t>
      </w:r>
      <w:r w:rsidRPr="003322B4">
        <w:rPr>
          <w:b/>
          <w:bCs/>
          <w:color w:val="000000" w:themeColor="text1"/>
          <w:sz w:val="24"/>
          <w:szCs w:val="24"/>
        </w:rPr>
        <w:t xml:space="preserve"> Görevleri</w:t>
      </w:r>
    </w:p>
    <w:p w14:paraId="58F6F7E0" w14:textId="33543DD3" w:rsidR="003322B4" w:rsidRDefault="00C7336F" w:rsidP="0022442A">
      <w:pPr>
        <w:spacing w:after="0" w:line="276" w:lineRule="auto"/>
        <w:ind w:right="14"/>
        <w:rPr>
          <w:color w:val="000000" w:themeColor="text1"/>
          <w:sz w:val="24"/>
          <w:szCs w:val="24"/>
        </w:rPr>
      </w:pPr>
      <w:r w:rsidRPr="00C7336F">
        <w:rPr>
          <w:b/>
          <w:bCs/>
          <w:color w:val="000000" w:themeColor="text1"/>
          <w:sz w:val="24"/>
          <w:szCs w:val="24"/>
        </w:rPr>
        <w:t>MADDE 10</w:t>
      </w:r>
      <w:r w:rsidR="00BF44BE">
        <w:rPr>
          <w:b/>
          <w:bCs/>
          <w:color w:val="000000" w:themeColor="text1"/>
          <w:sz w:val="24"/>
          <w:szCs w:val="24"/>
        </w:rPr>
        <w:t>-</w:t>
      </w:r>
      <w:r w:rsidRPr="00C7336F">
        <w:rPr>
          <w:b/>
          <w:bCs/>
          <w:color w:val="000000" w:themeColor="text1"/>
          <w:sz w:val="24"/>
          <w:szCs w:val="24"/>
        </w:rPr>
        <w:t xml:space="preserve"> </w:t>
      </w:r>
      <w:r w:rsidR="003E2899">
        <w:rPr>
          <w:color w:val="000000" w:themeColor="text1"/>
          <w:sz w:val="24"/>
          <w:szCs w:val="24"/>
        </w:rPr>
        <w:t>Komisyon</w:t>
      </w:r>
      <w:r w:rsidR="007B7065" w:rsidRPr="007B7065">
        <w:rPr>
          <w:color w:val="000000" w:themeColor="text1"/>
          <w:sz w:val="24"/>
          <w:szCs w:val="24"/>
        </w:rPr>
        <w:t xml:space="preserve"> </w:t>
      </w:r>
      <w:r w:rsidR="0010511A">
        <w:rPr>
          <w:color w:val="000000" w:themeColor="text1"/>
          <w:sz w:val="24"/>
          <w:szCs w:val="24"/>
        </w:rPr>
        <w:t>Üyelerinin</w:t>
      </w:r>
      <w:r w:rsidR="007B7065" w:rsidRPr="007B7065">
        <w:rPr>
          <w:color w:val="000000" w:themeColor="text1"/>
          <w:sz w:val="24"/>
          <w:szCs w:val="24"/>
        </w:rPr>
        <w:t xml:space="preserve"> görevi; </w:t>
      </w:r>
      <w:r w:rsidR="00923770">
        <w:rPr>
          <w:color w:val="000000" w:themeColor="text1"/>
          <w:sz w:val="24"/>
          <w:szCs w:val="24"/>
        </w:rPr>
        <w:t>Fakülte anabilim dalları</w:t>
      </w:r>
      <w:r w:rsidR="007B7065" w:rsidRPr="007B7065">
        <w:rPr>
          <w:color w:val="000000" w:themeColor="text1"/>
          <w:sz w:val="24"/>
          <w:szCs w:val="24"/>
        </w:rPr>
        <w:t xml:space="preserve"> tarafından dönemsel olarak sunulan </w:t>
      </w:r>
      <w:proofErr w:type="spellStart"/>
      <w:r w:rsidR="00923770">
        <w:rPr>
          <w:color w:val="000000" w:themeColor="text1"/>
          <w:sz w:val="24"/>
          <w:szCs w:val="24"/>
        </w:rPr>
        <w:t>etkinliksonu</w:t>
      </w:r>
      <w:proofErr w:type="spellEnd"/>
      <w:r w:rsidR="00923770">
        <w:rPr>
          <w:color w:val="000000" w:themeColor="text1"/>
          <w:sz w:val="24"/>
          <w:szCs w:val="24"/>
        </w:rPr>
        <w:t xml:space="preserve"> faaliyet</w:t>
      </w:r>
      <w:r w:rsidR="007B7065" w:rsidRPr="007B7065">
        <w:rPr>
          <w:color w:val="000000" w:themeColor="text1"/>
          <w:sz w:val="24"/>
          <w:szCs w:val="24"/>
        </w:rPr>
        <w:t xml:space="preserve"> raporlarını değerlendirmek ve Üniversitenin stratejik planı doğrultusunda</w:t>
      </w:r>
      <w:r w:rsidR="00923770">
        <w:rPr>
          <w:color w:val="000000" w:themeColor="text1"/>
          <w:sz w:val="24"/>
          <w:szCs w:val="24"/>
        </w:rPr>
        <w:t xml:space="preserve"> komisyon ve anabilim dalları</w:t>
      </w:r>
      <w:r w:rsidR="007B7065" w:rsidRPr="007B7065">
        <w:rPr>
          <w:color w:val="000000" w:themeColor="text1"/>
          <w:sz w:val="24"/>
          <w:szCs w:val="24"/>
        </w:rPr>
        <w:t xml:space="preserve"> çalışmalarını yönlendirmektir.</w:t>
      </w:r>
      <w:r w:rsidR="00923770">
        <w:rPr>
          <w:color w:val="000000" w:themeColor="text1"/>
          <w:sz w:val="24"/>
          <w:szCs w:val="24"/>
        </w:rPr>
        <w:t xml:space="preserve"> Her bir komisyon üyesi belirlenen anabilim dalları ile koordineli çalışır.</w:t>
      </w:r>
    </w:p>
    <w:p w14:paraId="65FDF8E5" w14:textId="77777777" w:rsidR="0010511A" w:rsidRDefault="0010511A" w:rsidP="0022442A">
      <w:pPr>
        <w:spacing w:after="0" w:line="276" w:lineRule="auto"/>
        <w:ind w:right="14"/>
        <w:rPr>
          <w:color w:val="000000" w:themeColor="text1"/>
          <w:sz w:val="24"/>
          <w:szCs w:val="24"/>
        </w:rPr>
      </w:pPr>
    </w:p>
    <w:p w14:paraId="6EF66A14" w14:textId="565AD325" w:rsidR="007B7065" w:rsidRDefault="007E61F1" w:rsidP="0022442A">
      <w:pPr>
        <w:spacing w:after="0" w:line="276" w:lineRule="auto"/>
        <w:ind w:right="14"/>
        <w:rPr>
          <w:b/>
          <w:bCs/>
          <w:color w:val="000000" w:themeColor="text1"/>
          <w:sz w:val="24"/>
          <w:szCs w:val="24"/>
        </w:rPr>
      </w:pPr>
      <w:r w:rsidRPr="007E61F1">
        <w:rPr>
          <w:b/>
          <w:bCs/>
          <w:color w:val="000000" w:themeColor="text1"/>
          <w:sz w:val="24"/>
          <w:szCs w:val="24"/>
        </w:rPr>
        <w:t>Birim Toplumsal Katkı Faaliyetleri Görevleri</w:t>
      </w:r>
    </w:p>
    <w:p w14:paraId="77A1EC8E" w14:textId="2887D34A" w:rsidR="00461C00" w:rsidRPr="00794A06" w:rsidRDefault="0051585D" w:rsidP="0022442A">
      <w:pPr>
        <w:spacing w:after="0" w:line="276" w:lineRule="auto"/>
        <w:ind w:right="14"/>
        <w:rPr>
          <w:color w:val="000000" w:themeColor="text1"/>
          <w:sz w:val="24"/>
          <w:szCs w:val="24"/>
        </w:rPr>
      </w:pPr>
      <w:r w:rsidRPr="0051585D">
        <w:rPr>
          <w:b/>
          <w:bCs/>
          <w:color w:val="000000" w:themeColor="text1"/>
          <w:sz w:val="24"/>
          <w:szCs w:val="24"/>
        </w:rPr>
        <w:t xml:space="preserve">MADDE 11- </w:t>
      </w:r>
      <w:r w:rsidR="00461C00" w:rsidRPr="00794A06">
        <w:rPr>
          <w:color w:val="000000" w:themeColor="text1"/>
          <w:sz w:val="24"/>
          <w:szCs w:val="24"/>
        </w:rPr>
        <w:t xml:space="preserve">a) </w:t>
      </w:r>
      <w:r w:rsidR="00923770">
        <w:rPr>
          <w:color w:val="000000" w:themeColor="text1"/>
          <w:sz w:val="24"/>
          <w:szCs w:val="24"/>
        </w:rPr>
        <w:t xml:space="preserve">Dekanlık </w:t>
      </w:r>
      <w:r w:rsidR="00461C00" w:rsidRPr="00794A06">
        <w:rPr>
          <w:color w:val="000000" w:themeColor="text1"/>
          <w:sz w:val="24"/>
          <w:szCs w:val="24"/>
        </w:rPr>
        <w:t>tarafından toplumsal katkıya ilişkin verilen görevlerin yerine getirilmesini sağlamak,</w:t>
      </w:r>
    </w:p>
    <w:p w14:paraId="3ABD7F63" w14:textId="17CDEF7D" w:rsidR="00794A06" w:rsidRDefault="00461C00" w:rsidP="0022442A">
      <w:pPr>
        <w:spacing w:after="0" w:line="276" w:lineRule="auto"/>
        <w:ind w:right="14"/>
        <w:rPr>
          <w:color w:val="000000" w:themeColor="text1"/>
          <w:sz w:val="24"/>
          <w:szCs w:val="24"/>
        </w:rPr>
      </w:pPr>
      <w:r w:rsidRPr="00794A06">
        <w:rPr>
          <w:color w:val="000000" w:themeColor="text1"/>
          <w:sz w:val="24"/>
          <w:szCs w:val="24"/>
        </w:rPr>
        <w:t xml:space="preserve">b) Sorumlusu olduğu </w:t>
      </w:r>
      <w:r w:rsidR="00923770">
        <w:rPr>
          <w:color w:val="000000" w:themeColor="text1"/>
          <w:sz w:val="24"/>
          <w:szCs w:val="24"/>
        </w:rPr>
        <w:t>anabilim dalları</w:t>
      </w:r>
      <w:r w:rsidRPr="00794A06">
        <w:rPr>
          <w:color w:val="000000" w:themeColor="text1"/>
          <w:sz w:val="24"/>
          <w:szCs w:val="24"/>
        </w:rPr>
        <w:t xml:space="preserve"> ile </w:t>
      </w:r>
      <w:r w:rsidR="00F81447">
        <w:rPr>
          <w:color w:val="000000" w:themeColor="text1"/>
          <w:sz w:val="24"/>
          <w:szCs w:val="24"/>
        </w:rPr>
        <w:t>Komisyon</w:t>
      </w:r>
      <w:r w:rsidRPr="00794A06">
        <w:rPr>
          <w:color w:val="000000" w:themeColor="text1"/>
          <w:sz w:val="24"/>
          <w:szCs w:val="24"/>
        </w:rPr>
        <w:t xml:space="preserve"> arasında kurumsal bilgi ve haber (ödül, başarı, yayın, etkinlik, öneri vb.) akışını sağlamak</w:t>
      </w:r>
      <w:r w:rsidR="00923770">
        <w:rPr>
          <w:color w:val="000000" w:themeColor="text1"/>
          <w:sz w:val="24"/>
          <w:szCs w:val="24"/>
        </w:rPr>
        <w:t>,</w:t>
      </w:r>
    </w:p>
    <w:p w14:paraId="5269482E" w14:textId="7022CE54" w:rsidR="00923770" w:rsidRDefault="00923770" w:rsidP="0022442A">
      <w:pPr>
        <w:spacing w:after="0" w:line="276" w:lineRule="auto"/>
        <w:ind w:right="14"/>
        <w:rPr>
          <w:sz w:val="24"/>
          <w:szCs w:val="24"/>
        </w:rPr>
      </w:pPr>
      <w:r>
        <w:rPr>
          <w:sz w:val="24"/>
          <w:szCs w:val="24"/>
        </w:rPr>
        <w:t xml:space="preserve">c) Toplumsal Katkı Koordinatörlüğü’ne yıllık faaliyet raporu sunmak. </w:t>
      </w:r>
    </w:p>
    <w:p w14:paraId="48CFEA5E" w14:textId="77777777" w:rsidR="00ED1EE0" w:rsidRDefault="00ED1EE0" w:rsidP="0022442A">
      <w:pPr>
        <w:spacing w:after="0" w:line="276" w:lineRule="auto"/>
        <w:ind w:right="14"/>
        <w:rPr>
          <w:sz w:val="24"/>
          <w:szCs w:val="24"/>
        </w:rPr>
      </w:pPr>
    </w:p>
    <w:p w14:paraId="7589949D" w14:textId="6A3BFC6A" w:rsidR="00324A15" w:rsidRPr="00324A15" w:rsidRDefault="00794A06" w:rsidP="0022442A">
      <w:pPr>
        <w:spacing w:after="0" w:line="276" w:lineRule="auto"/>
        <w:ind w:right="14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  <w:r w:rsidR="00324A15" w:rsidRPr="00324A15">
        <w:rPr>
          <w:b/>
          <w:sz w:val="24"/>
          <w:szCs w:val="24"/>
        </w:rPr>
        <w:t>ÜÇÜNCÜ BÖLÜM</w:t>
      </w:r>
    </w:p>
    <w:p w14:paraId="5325B0F4" w14:textId="6A582DA1" w:rsidR="001F77D9" w:rsidRPr="009F72F5" w:rsidRDefault="00324A15" w:rsidP="00923770">
      <w:pPr>
        <w:spacing w:after="0" w:line="276" w:lineRule="auto"/>
        <w:ind w:right="14"/>
        <w:rPr>
          <w:b/>
          <w:sz w:val="24"/>
          <w:szCs w:val="24"/>
        </w:rPr>
      </w:pPr>
      <w:r w:rsidRPr="00324A15">
        <w:rPr>
          <w:b/>
          <w:sz w:val="24"/>
          <w:szCs w:val="24"/>
        </w:rPr>
        <w:t>Yürürlük, Yürütme</w:t>
      </w:r>
      <w:r w:rsidR="00923770">
        <w:rPr>
          <w:b/>
          <w:sz w:val="24"/>
          <w:szCs w:val="24"/>
        </w:rPr>
        <w:t xml:space="preserve">, </w:t>
      </w:r>
      <w:r w:rsidR="001F77D9" w:rsidRPr="009F72F5">
        <w:rPr>
          <w:b/>
          <w:sz w:val="24"/>
          <w:szCs w:val="24"/>
        </w:rPr>
        <w:t>Yürürlük</w:t>
      </w:r>
    </w:p>
    <w:p w14:paraId="76872493" w14:textId="1C2A04C7" w:rsidR="00142859" w:rsidRPr="001F77D9" w:rsidRDefault="00324A15" w:rsidP="0022442A">
      <w:pPr>
        <w:spacing w:after="0" w:line="276" w:lineRule="auto"/>
        <w:ind w:right="14"/>
        <w:rPr>
          <w:sz w:val="24"/>
          <w:szCs w:val="24"/>
        </w:rPr>
      </w:pPr>
      <w:r>
        <w:rPr>
          <w:b/>
          <w:sz w:val="24"/>
          <w:szCs w:val="24"/>
        </w:rPr>
        <w:t>MADDE</w:t>
      </w:r>
      <w:r w:rsidR="00346A43" w:rsidRPr="00346A43">
        <w:rPr>
          <w:bCs/>
          <w:sz w:val="24"/>
          <w:szCs w:val="24"/>
        </w:rPr>
        <w:t xml:space="preserve"> </w:t>
      </w:r>
      <w:r w:rsidR="00346A43" w:rsidRPr="00346A43">
        <w:rPr>
          <w:b/>
          <w:sz w:val="24"/>
          <w:szCs w:val="24"/>
        </w:rPr>
        <w:t>12</w:t>
      </w:r>
      <w:r w:rsidRPr="00346A43">
        <w:rPr>
          <w:bCs/>
          <w:sz w:val="24"/>
          <w:szCs w:val="24"/>
        </w:rPr>
        <w:t>-</w:t>
      </w:r>
      <w:r>
        <w:rPr>
          <w:b/>
          <w:sz w:val="24"/>
          <w:szCs w:val="24"/>
        </w:rPr>
        <w:t xml:space="preserve"> </w:t>
      </w:r>
      <w:r w:rsidRPr="00324A15">
        <w:rPr>
          <w:sz w:val="24"/>
          <w:szCs w:val="24"/>
        </w:rPr>
        <w:t>(1)</w:t>
      </w:r>
      <w:r>
        <w:rPr>
          <w:b/>
          <w:sz w:val="24"/>
          <w:szCs w:val="24"/>
        </w:rPr>
        <w:t xml:space="preserve"> </w:t>
      </w:r>
      <w:r w:rsidR="00142859">
        <w:rPr>
          <w:sz w:val="24"/>
          <w:szCs w:val="24"/>
        </w:rPr>
        <w:t xml:space="preserve">Bu Yönerge, Dokuz Eylül Üniversitesi </w:t>
      </w:r>
      <w:r w:rsidR="00923770">
        <w:rPr>
          <w:sz w:val="24"/>
          <w:szCs w:val="24"/>
        </w:rPr>
        <w:t>Fakülte Yönetim Kurulu</w:t>
      </w:r>
      <w:r w:rsidR="00142859">
        <w:rPr>
          <w:sz w:val="24"/>
          <w:szCs w:val="24"/>
        </w:rPr>
        <w:t xml:space="preserve"> tarafından kabul edildiği tarihte yürürlüğe girer.</w:t>
      </w:r>
    </w:p>
    <w:p w14:paraId="40528FF4" w14:textId="1B3E35BE" w:rsidR="001F77D9" w:rsidRPr="00F12532" w:rsidRDefault="001F77D9" w:rsidP="0022442A">
      <w:pPr>
        <w:pStyle w:val="Balk1"/>
        <w:spacing w:after="0" w:line="276" w:lineRule="auto"/>
        <w:jc w:val="both"/>
        <w:rPr>
          <w:b/>
          <w:szCs w:val="24"/>
        </w:rPr>
      </w:pPr>
      <w:proofErr w:type="spellStart"/>
      <w:r w:rsidRPr="00F12532">
        <w:rPr>
          <w:b/>
          <w:szCs w:val="24"/>
        </w:rPr>
        <w:t>Yürütme</w:t>
      </w:r>
      <w:proofErr w:type="spellEnd"/>
    </w:p>
    <w:p w14:paraId="79956DEF" w14:textId="5DA43B89" w:rsidR="0082580F" w:rsidRPr="00177509" w:rsidRDefault="00324A15" w:rsidP="0022442A">
      <w:pPr>
        <w:spacing w:after="0" w:line="276" w:lineRule="auto"/>
        <w:ind w:right="9"/>
        <w:rPr>
          <w:sz w:val="24"/>
          <w:szCs w:val="24"/>
        </w:rPr>
      </w:pPr>
      <w:r>
        <w:rPr>
          <w:b/>
          <w:sz w:val="24"/>
          <w:szCs w:val="24"/>
        </w:rPr>
        <w:t xml:space="preserve">MADDE </w:t>
      </w:r>
      <w:r w:rsidR="00346A43">
        <w:rPr>
          <w:b/>
          <w:sz w:val="24"/>
          <w:szCs w:val="24"/>
        </w:rPr>
        <w:t>13</w:t>
      </w:r>
      <w:r>
        <w:rPr>
          <w:b/>
          <w:sz w:val="24"/>
          <w:szCs w:val="24"/>
        </w:rPr>
        <w:t xml:space="preserve">- </w:t>
      </w:r>
      <w:r w:rsidRPr="00324A15">
        <w:rPr>
          <w:sz w:val="24"/>
          <w:szCs w:val="24"/>
        </w:rPr>
        <w:t>(1)</w:t>
      </w:r>
      <w:r w:rsidR="00142859">
        <w:rPr>
          <w:sz w:val="24"/>
          <w:szCs w:val="24"/>
        </w:rPr>
        <w:t xml:space="preserve"> Bu Yönerge hükümlerini </w:t>
      </w:r>
      <w:r w:rsidR="00923770">
        <w:rPr>
          <w:sz w:val="24"/>
          <w:szCs w:val="24"/>
        </w:rPr>
        <w:t>Dekan</w:t>
      </w:r>
      <w:r w:rsidR="00142859">
        <w:rPr>
          <w:sz w:val="24"/>
          <w:szCs w:val="24"/>
        </w:rPr>
        <w:t xml:space="preserve"> yürütür.</w:t>
      </w:r>
    </w:p>
    <w:sectPr w:rsidR="0082580F" w:rsidRPr="00177509" w:rsidSect="00C91F70">
      <w:footerReference w:type="default" r:id="rId7"/>
      <w:pgSz w:w="11900" w:h="16840"/>
      <w:pgMar w:top="1668" w:right="1330" w:bottom="1713" w:left="1767" w:header="720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6E081" w14:textId="77777777" w:rsidR="00F5037A" w:rsidRDefault="00F5037A" w:rsidP="00C91F70">
      <w:pPr>
        <w:spacing w:after="0" w:line="240" w:lineRule="auto"/>
      </w:pPr>
      <w:r>
        <w:separator/>
      </w:r>
    </w:p>
  </w:endnote>
  <w:endnote w:type="continuationSeparator" w:id="0">
    <w:p w14:paraId="28A76E84" w14:textId="77777777" w:rsidR="00F5037A" w:rsidRDefault="00F5037A" w:rsidP="00C91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63184453"/>
      <w:docPartObj>
        <w:docPartGallery w:val="Page Numbers (Bottom of Page)"/>
        <w:docPartUnique/>
      </w:docPartObj>
    </w:sdtPr>
    <w:sdtEndPr/>
    <w:sdtContent>
      <w:p w14:paraId="31CFE443" w14:textId="0735C327" w:rsidR="00C91F70" w:rsidRDefault="00C91F70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BF1763" w14:textId="77777777" w:rsidR="00C91F70" w:rsidRDefault="00C91F7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8AA2E" w14:textId="77777777" w:rsidR="00F5037A" w:rsidRDefault="00F5037A" w:rsidP="00C91F70">
      <w:pPr>
        <w:spacing w:after="0" w:line="240" w:lineRule="auto"/>
      </w:pPr>
      <w:r>
        <w:separator/>
      </w:r>
    </w:p>
  </w:footnote>
  <w:footnote w:type="continuationSeparator" w:id="0">
    <w:p w14:paraId="260D9431" w14:textId="77777777" w:rsidR="00F5037A" w:rsidRDefault="00F5037A" w:rsidP="00C91F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9" type="#_x0000_t75" style="width:7.5pt;height:7.5pt;visibility:visible;mso-wrap-style:square" o:bullet="t">
        <v:imagedata r:id="rId1" o:title=""/>
      </v:shape>
    </w:pict>
  </w:numPicBullet>
  <w:abstractNum w:abstractNumId="0" w15:restartNumberingAfterBreak="0">
    <w:nsid w:val="0BE90F2D"/>
    <w:multiLevelType w:val="hybridMultilevel"/>
    <w:tmpl w:val="D5F0DC4E"/>
    <w:lvl w:ilvl="0" w:tplc="1900844E">
      <w:start w:val="1"/>
      <w:numFmt w:val="lowerLetter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E786F"/>
    <w:multiLevelType w:val="hybridMultilevel"/>
    <w:tmpl w:val="6BE47890"/>
    <w:lvl w:ilvl="0" w:tplc="041F0017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7B76C4E"/>
    <w:multiLevelType w:val="hybridMultilevel"/>
    <w:tmpl w:val="EFF29DA8"/>
    <w:lvl w:ilvl="0" w:tplc="FFFFFFFF">
      <w:start w:val="1"/>
      <w:numFmt w:val="lowerLetter"/>
      <w:lvlText w:val="%1)"/>
      <w:lvlJc w:val="left"/>
      <w:pPr>
        <w:ind w:left="37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90" w:hanging="360"/>
      </w:pPr>
    </w:lvl>
    <w:lvl w:ilvl="2" w:tplc="041F001B" w:tentative="1">
      <w:start w:val="1"/>
      <w:numFmt w:val="lowerRoman"/>
      <w:lvlText w:val="%3."/>
      <w:lvlJc w:val="right"/>
      <w:pPr>
        <w:ind w:left="1810" w:hanging="180"/>
      </w:pPr>
    </w:lvl>
    <w:lvl w:ilvl="3" w:tplc="041F000F" w:tentative="1">
      <w:start w:val="1"/>
      <w:numFmt w:val="decimal"/>
      <w:lvlText w:val="%4."/>
      <w:lvlJc w:val="left"/>
      <w:pPr>
        <w:ind w:left="2530" w:hanging="360"/>
      </w:pPr>
    </w:lvl>
    <w:lvl w:ilvl="4" w:tplc="041F0019" w:tentative="1">
      <w:start w:val="1"/>
      <w:numFmt w:val="lowerLetter"/>
      <w:lvlText w:val="%5."/>
      <w:lvlJc w:val="left"/>
      <w:pPr>
        <w:ind w:left="3250" w:hanging="360"/>
      </w:pPr>
    </w:lvl>
    <w:lvl w:ilvl="5" w:tplc="041F001B" w:tentative="1">
      <w:start w:val="1"/>
      <w:numFmt w:val="lowerRoman"/>
      <w:lvlText w:val="%6."/>
      <w:lvlJc w:val="right"/>
      <w:pPr>
        <w:ind w:left="3970" w:hanging="180"/>
      </w:pPr>
    </w:lvl>
    <w:lvl w:ilvl="6" w:tplc="041F000F" w:tentative="1">
      <w:start w:val="1"/>
      <w:numFmt w:val="decimal"/>
      <w:lvlText w:val="%7."/>
      <w:lvlJc w:val="left"/>
      <w:pPr>
        <w:ind w:left="4690" w:hanging="360"/>
      </w:pPr>
    </w:lvl>
    <w:lvl w:ilvl="7" w:tplc="041F0019" w:tentative="1">
      <w:start w:val="1"/>
      <w:numFmt w:val="lowerLetter"/>
      <w:lvlText w:val="%8."/>
      <w:lvlJc w:val="left"/>
      <w:pPr>
        <w:ind w:left="5410" w:hanging="360"/>
      </w:pPr>
    </w:lvl>
    <w:lvl w:ilvl="8" w:tplc="041F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3" w15:restartNumberingAfterBreak="0">
    <w:nsid w:val="271578E9"/>
    <w:multiLevelType w:val="hybridMultilevel"/>
    <w:tmpl w:val="88C0D146"/>
    <w:lvl w:ilvl="0" w:tplc="1166E840">
      <w:start w:val="2"/>
      <w:numFmt w:val="lowerLetter"/>
      <w:lvlText w:val="(%1)"/>
      <w:lvlJc w:val="left"/>
      <w:pPr>
        <w:ind w:left="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32EDAF2">
      <w:start w:val="1"/>
      <w:numFmt w:val="lowerLetter"/>
      <w:lvlText w:val="%2"/>
      <w:lvlJc w:val="left"/>
      <w:pPr>
        <w:ind w:left="1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A4A6AAC">
      <w:start w:val="1"/>
      <w:numFmt w:val="lowerRoman"/>
      <w:lvlText w:val="%3"/>
      <w:lvlJc w:val="left"/>
      <w:pPr>
        <w:ind w:left="1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1725122">
      <w:start w:val="1"/>
      <w:numFmt w:val="decimal"/>
      <w:lvlText w:val="%4"/>
      <w:lvlJc w:val="left"/>
      <w:pPr>
        <w:ind w:left="2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3CC7658">
      <w:start w:val="1"/>
      <w:numFmt w:val="lowerLetter"/>
      <w:lvlText w:val="%5"/>
      <w:lvlJc w:val="left"/>
      <w:pPr>
        <w:ind w:left="3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096E82C">
      <w:start w:val="1"/>
      <w:numFmt w:val="lowerRoman"/>
      <w:lvlText w:val="%6"/>
      <w:lvlJc w:val="left"/>
      <w:pPr>
        <w:ind w:left="3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39C63DA">
      <w:start w:val="1"/>
      <w:numFmt w:val="decimal"/>
      <w:lvlText w:val="%7"/>
      <w:lvlJc w:val="left"/>
      <w:pPr>
        <w:ind w:left="4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BEB6C4">
      <w:start w:val="1"/>
      <w:numFmt w:val="lowerLetter"/>
      <w:lvlText w:val="%8"/>
      <w:lvlJc w:val="left"/>
      <w:pPr>
        <w:ind w:left="5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ABEEA36">
      <w:start w:val="1"/>
      <w:numFmt w:val="lowerRoman"/>
      <w:lvlText w:val="%9"/>
      <w:lvlJc w:val="left"/>
      <w:pPr>
        <w:ind w:left="6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0066234"/>
    <w:multiLevelType w:val="hybridMultilevel"/>
    <w:tmpl w:val="828E07FE"/>
    <w:lvl w:ilvl="0" w:tplc="1900844E">
      <w:start w:val="1"/>
      <w:numFmt w:val="lowerLetter"/>
      <w:lvlText w:val="(%1)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C527F88">
      <w:start w:val="1"/>
      <w:numFmt w:val="lowerLetter"/>
      <w:lvlText w:val="%2"/>
      <w:lvlJc w:val="left"/>
      <w:pPr>
        <w:ind w:left="1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D6C51A0">
      <w:start w:val="1"/>
      <w:numFmt w:val="lowerRoman"/>
      <w:lvlText w:val="%3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E1A342C">
      <w:start w:val="1"/>
      <w:numFmt w:val="decimal"/>
      <w:lvlText w:val="%4"/>
      <w:lvlJc w:val="left"/>
      <w:pPr>
        <w:ind w:left="2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7FEBDFA">
      <w:start w:val="1"/>
      <w:numFmt w:val="lowerLetter"/>
      <w:lvlText w:val="%5"/>
      <w:lvlJc w:val="left"/>
      <w:pPr>
        <w:ind w:left="3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F7C2EF4">
      <w:start w:val="1"/>
      <w:numFmt w:val="lowerRoman"/>
      <w:lvlText w:val="%6"/>
      <w:lvlJc w:val="left"/>
      <w:pPr>
        <w:ind w:left="4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EA0FC30">
      <w:start w:val="1"/>
      <w:numFmt w:val="decimal"/>
      <w:lvlText w:val="%7"/>
      <w:lvlJc w:val="left"/>
      <w:pPr>
        <w:ind w:left="4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66E5F6">
      <w:start w:val="1"/>
      <w:numFmt w:val="lowerLetter"/>
      <w:lvlText w:val="%8"/>
      <w:lvlJc w:val="left"/>
      <w:pPr>
        <w:ind w:left="5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CD63E22">
      <w:start w:val="1"/>
      <w:numFmt w:val="lowerRoman"/>
      <w:lvlText w:val="%9"/>
      <w:lvlJc w:val="left"/>
      <w:pPr>
        <w:ind w:left="6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7B3784A"/>
    <w:multiLevelType w:val="hybridMultilevel"/>
    <w:tmpl w:val="DCBA6CC8"/>
    <w:lvl w:ilvl="0" w:tplc="1900844E">
      <w:start w:val="1"/>
      <w:numFmt w:val="lowerLetter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B07EA4"/>
    <w:multiLevelType w:val="hybridMultilevel"/>
    <w:tmpl w:val="247E664C"/>
    <w:lvl w:ilvl="0" w:tplc="6F5EFF20">
      <w:start w:val="1"/>
      <w:numFmt w:val="lowerLetter"/>
      <w:lvlText w:val="(%1)"/>
      <w:lvlJc w:val="left"/>
      <w:pPr>
        <w:ind w:left="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B67566">
      <w:start w:val="1"/>
      <w:numFmt w:val="lowerLetter"/>
      <w:lvlText w:val="%2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2DE9FC0">
      <w:start w:val="1"/>
      <w:numFmt w:val="lowerRoman"/>
      <w:lvlText w:val="%3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A84EF8">
      <w:start w:val="1"/>
      <w:numFmt w:val="decimal"/>
      <w:lvlText w:val="%4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9623E10">
      <w:start w:val="1"/>
      <w:numFmt w:val="lowerLetter"/>
      <w:lvlText w:val="%5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732CB68">
      <w:start w:val="1"/>
      <w:numFmt w:val="lowerRoman"/>
      <w:lvlText w:val="%6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A326D94">
      <w:start w:val="1"/>
      <w:numFmt w:val="decimal"/>
      <w:lvlText w:val="%7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12E9B84">
      <w:start w:val="1"/>
      <w:numFmt w:val="lowerLetter"/>
      <w:lvlText w:val="%8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7F4C58E">
      <w:start w:val="1"/>
      <w:numFmt w:val="lowerRoman"/>
      <w:lvlText w:val="%9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A2E1A45"/>
    <w:multiLevelType w:val="hybridMultilevel"/>
    <w:tmpl w:val="15C6B840"/>
    <w:lvl w:ilvl="0" w:tplc="FE80F77C">
      <w:start w:val="1"/>
      <w:numFmt w:val="lowerLetter"/>
      <w:lvlText w:val="(%1)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1CA13C">
      <w:start w:val="1"/>
      <w:numFmt w:val="lowerLetter"/>
      <w:lvlText w:val="%2"/>
      <w:lvlJc w:val="left"/>
      <w:pPr>
        <w:ind w:left="1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A648CD4">
      <w:start w:val="1"/>
      <w:numFmt w:val="lowerRoman"/>
      <w:lvlText w:val="%3"/>
      <w:lvlJc w:val="left"/>
      <w:pPr>
        <w:ind w:left="1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5FA9CA2">
      <w:start w:val="1"/>
      <w:numFmt w:val="decimal"/>
      <w:lvlText w:val="%4"/>
      <w:lvlJc w:val="left"/>
      <w:pPr>
        <w:ind w:left="2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AFA835A">
      <w:start w:val="1"/>
      <w:numFmt w:val="lowerLetter"/>
      <w:lvlText w:val="%5"/>
      <w:lvlJc w:val="left"/>
      <w:pPr>
        <w:ind w:left="3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038E9C4">
      <w:start w:val="1"/>
      <w:numFmt w:val="lowerRoman"/>
      <w:lvlText w:val="%6"/>
      <w:lvlJc w:val="left"/>
      <w:pPr>
        <w:ind w:left="4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0D2F114">
      <w:start w:val="1"/>
      <w:numFmt w:val="decimal"/>
      <w:lvlText w:val="%7"/>
      <w:lvlJc w:val="left"/>
      <w:pPr>
        <w:ind w:left="4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156652E">
      <w:start w:val="1"/>
      <w:numFmt w:val="lowerLetter"/>
      <w:lvlText w:val="%8"/>
      <w:lvlJc w:val="left"/>
      <w:pPr>
        <w:ind w:left="5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04A943C">
      <w:start w:val="1"/>
      <w:numFmt w:val="lowerRoman"/>
      <w:lvlText w:val="%9"/>
      <w:lvlJc w:val="left"/>
      <w:pPr>
        <w:ind w:left="6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6"/>
  </w:num>
  <w:num w:numId="5">
    <w:abstractNumId w:val="0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7D9"/>
    <w:rsid w:val="0000038E"/>
    <w:rsid w:val="00002700"/>
    <w:rsid w:val="00015212"/>
    <w:rsid w:val="000202E8"/>
    <w:rsid w:val="00065191"/>
    <w:rsid w:val="000A5774"/>
    <w:rsid w:val="000D43B5"/>
    <w:rsid w:val="000D4CAE"/>
    <w:rsid w:val="000E2A04"/>
    <w:rsid w:val="000F0170"/>
    <w:rsid w:val="0010511A"/>
    <w:rsid w:val="00113A9D"/>
    <w:rsid w:val="00142859"/>
    <w:rsid w:val="00161B98"/>
    <w:rsid w:val="00163B51"/>
    <w:rsid w:val="00164555"/>
    <w:rsid w:val="00173060"/>
    <w:rsid w:val="00177509"/>
    <w:rsid w:val="00177829"/>
    <w:rsid w:val="00195112"/>
    <w:rsid w:val="001A0226"/>
    <w:rsid w:val="001B4773"/>
    <w:rsid w:val="001B7823"/>
    <w:rsid w:val="001F77D9"/>
    <w:rsid w:val="0021789F"/>
    <w:rsid w:val="0022442A"/>
    <w:rsid w:val="002264C9"/>
    <w:rsid w:val="00240180"/>
    <w:rsid w:val="00270349"/>
    <w:rsid w:val="002A223B"/>
    <w:rsid w:val="002B359C"/>
    <w:rsid w:val="002B44FB"/>
    <w:rsid w:val="002C15B4"/>
    <w:rsid w:val="002C7447"/>
    <w:rsid w:val="002D0ED1"/>
    <w:rsid w:val="002E357A"/>
    <w:rsid w:val="002F1619"/>
    <w:rsid w:val="002F314A"/>
    <w:rsid w:val="00324A15"/>
    <w:rsid w:val="003322B4"/>
    <w:rsid w:val="00340B88"/>
    <w:rsid w:val="00346A43"/>
    <w:rsid w:val="003672F0"/>
    <w:rsid w:val="00371E98"/>
    <w:rsid w:val="003B1021"/>
    <w:rsid w:val="003B5945"/>
    <w:rsid w:val="003C29BF"/>
    <w:rsid w:val="003D6F61"/>
    <w:rsid w:val="003E11DF"/>
    <w:rsid w:val="003E2899"/>
    <w:rsid w:val="003F39CC"/>
    <w:rsid w:val="00442F7B"/>
    <w:rsid w:val="00447FCC"/>
    <w:rsid w:val="0046035A"/>
    <w:rsid w:val="0046093C"/>
    <w:rsid w:val="0046124B"/>
    <w:rsid w:val="00461C00"/>
    <w:rsid w:val="00466686"/>
    <w:rsid w:val="00466C76"/>
    <w:rsid w:val="0047023A"/>
    <w:rsid w:val="00476CA6"/>
    <w:rsid w:val="004816F0"/>
    <w:rsid w:val="00482767"/>
    <w:rsid w:val="004945EA"/>
    <w:rsid w:val="004A4065"/>
    <w:rsid w:val="004B2823"/>
    <w:rsid w:val="004B48D1"/>
    <w:rsid w:val="004C32C6"/>
    <w:rsid w:val="004C62FC"/>
    <w:rsid w:val="004E5292"/>
    <w:rsid w:val="0051254A"/>
    <w:rsid w:val="0051585D"/>
    <w:rsid w:val="00517464"/>
    <w:rsid w:val="00524E39"/>
    <w:rsid w:val="00533C61"/>
    <w:rsid w:val="005448E0"/>
    <w:rsid w:val="005471F0"/>
    <w:rsid w:val="0056535A"/>
    <w:rsid w:val="0056745D"/>
    <w:rsid w:val="00571649"/>
    <w:rsid w:val="00576776"/>
    <w:rsid w:val="00576EFE"/>
    <w:rsid w:val="005A00C8"/>
    <w:rsid w:val="005B05AD"/>
    <w:rsid w:val="005B3F06"/>
    <w:rsid w:val="005B404C"/>
    <w:rsid w:val="005C5CCA"/>
    <w:rsid w:val="005D477D"/>
    <w:rsid w:val="005D6ABA"/>
    <w:rsid w:val="005E77FA"/>
    <w:rsid w:val="005F3E1E"/>
    <w:rsid w:val="006136FB"/>
    <w:rsid w:val="00635319"/>
    <w:rsid w:val="00642C97"/>
    <w:rsid w:val="00650FB4"/>
    <w:rsid w:val="00662624"/>
    <w:rsid w:val="006627CD"/>
    <w:rsid w:val="006659B0"/>
    <w:rsid w:val="0068408C"/>
    <w:rsid w:val="006A545C"/>
    <w:rsid w:val="006C173A"/>
    <w:rsid w:val="006E3EFA"/>
    <w:rsid w:val="007671A5"/>
    <w:rsid w:val="00787F4F"/>
    <w:rsid w:val="00794A06"/>
    <w:rsid w:val="00795DF9"/>
    <w:rsid w:val="007B4A1D"/>
    <w:rsid w:val="007B5174"/>
    <w:rsid w:val="007B7065"/>
    <w:rsid w:val="007C5EF3"/>
    <w:rsid w:val="007E12D5"/>
    <w:rsid w:val="007E61F1"/>
    <w:rsid w:val="00810E69"/>
    <w:rsid w:val="00811CBE"/>
    <w:rsid w:val="00812513"/>
    <w:rsid w:val="0082580F"/>
    <w:rsid w:val="00832291"/>
    <w:rsid w:val="008530E9"/>
    <w:rsid w:val="00861CEE"/>
    <w:rsid w:val="00870B37"/>
    <w:rsid w:val="0089013A"/>
    <w:rsid w:val="008926CA"/>
    <w:rsid w:val="008A64FF"/>
    <w:rsid w:val="008A7B49"/>
    <w:rsid w:val="008C02A4"/>
    <w:rsid w:val="008F1E6C"/>
    <w:rsid w:val="008F4F64"/>
    <w:rsid w:val="008F6FFB"/>
    <w:rsid w:val="00914D33"/>
    <w:rsid w:val="00917911"/>
    <w:rsid w:val="00920BE0"/>
    <w:rsid w:val="00923770"/>
    <w:rsid w:val="00924E89"/>
    <w:rsid w:val="00931561"/>
    <w:rsid w:val="0093292E"/>
    <w:rsid w:val="00940306"/>
    <w:rsid w:val="00943E7E"/>
    <w:rsid w:val="00954F2C"/>
    <w:rsid w:val="009639B0"/>
    <w:rsid w:val="009651EC"/>
    <w:rsid w:val="009723CA"/>
    <w:rsid w:val="00981F86"/>
    <w:rsid w:val="00984348"/>
    <w:rsid w:val="00995428"/>
    <w:rsid w:val="009A3090"/>
    <w:rsid w:val="009B233F"/>
    <w:rsid w:val="009C74DC"/>
    <w:rsid w:val="009D0D59"/>
    <w:rsid w:val="009D1B63"/>
    <w:rsid w:val="009E7C86"/>
    <w:rsid w:val="009E7F52"/>
    <w:rsid w:val="009F72F5"/>
    <w:rsid w:val="00A04E0C"/>
    <w:rsid w:val="00A42B5C"/>
    <w:rsid w:val="00A54C45"/>
    <w:rsid w:val="00A5695E"/>
    <w:rsid w:val="00A74ABA"/>
    <w:rsid w:val="00A81C76"/>
    <w:rsid w:val="00A926DB"/>
    <w:rsid w:val="00AA2FD5"/>
    <w:rsid w:val="00AD4655"/>
    <w:rsid w:val="00AE0FC6"/>
    <w:rsid w:val="00AE328A"/>
    <w:rsid w:val="00B1382C"/>
    <w:rsid w:val="00B26C3A"/>
    <w:rsid w:val="00B44BB1"/>
    <w:rsid w:val="00B526D1"/>
    <w:rsid w:val="00B54BD6"/>
    <w:rsid w:val="00B80044"/>
    <w:rsid w:val="00BA2CD4"/>
    <w:rsid w:val="00BD3E3B"/>
    <w:rsid w:val="00BD4844"/>
    <w:rsid w:val="00BF14B1"/>
    <w:rsid w:val="00BF44BE"/>
    <w:rsid w:val="00BF5AE7"/>
    <w:rsid w:val="00C11613"/>
    <w:rsid w:val="00C13611"/>
    <w:rsid w:val="00C32ADA"/>
    <w:rsid w:val="00C34DD5"/>
    <w:rsid w:val="00C42D2A"/>
    <w:rsid w:val="00C473F9"/>
    <w:rsid w:val="00C502AF"/>
    <w:rsid w:val="00C5334D"/>
    <w:rsid w:val="00C537E0"/>
    <w:rsid w:val="00C634D8"/>
    <w:rsid w:val="00C64845"/>
    <w:rsid w:val="00C7336F"/>
    <w:rsid w:val="00C853BD"/>
    <w:rsid w:val="00C91F70"/>
    <w:rsid w:val="00C9650A"/>
    <w:rsid w:val="00CA15FD"/>
    <w:rsid w:val="00CA1660"/>
    <w:rsid w:val="00CA4935"/>
    <w:rsid w:val="00CA7255"/>
    <w:rsid w:val="00CB468D"/>
    <w:rsid w:val="00CC056B"/>
    <w:rsid w:val="00CC11E5"/>
    <w:rsid w:val="00CC58D5"/>
    <w:rsid w:val="00CD79AB"/>
    <w:rsid w:val="00CF1F30"/>
    <w:rsid w:val="00D15528"/>
    <w:rsid w:val="00D215D3"/>
    <w:rsid w:val="00D2198D"/>
    <w:rsid w:val="00D53573"/>
    <w:rsid w:val="00D73FA6"/>
    <w:rsid w:val="00D76682"/>
    <w:rsid w:val="00DA48AC"/>
    <w:rsid w:val="00DA6005"/>
    <w:rsid w:val="00DB4675"/>
    <w:rsid w:val="00DE2D34"/>
    <w:rsid w:val="00E00FCF"/>
    <w:rsid w:val="00E12C5E"/>
    <w:rsid w:val="00E302DA"/>
    <w:rsid w:val="00E345B2"/>
    <w:rsid w:val="00E52AC9"/>
    <w:rsid w:val="00E74780"/>
    <w:rsid w:val="00E74E94"/>
    <w:rsid w:val="00EA7658"/>
    <w:rsid w:val="00EB52C1"/>
    <w:rsid w:val="00ED1EE0"/>
    <w:rsid w:val="00ED7485"/>
    <w:rsid w:val="00EE48C1"/>
    <w:rsid w:val="00F004F7"/>
    <w:rsid w:val="00F10505"/>
    <w:rsid w:val="00F11BF4"/>
    <w:rsid w:val="00F12532"/>
    <w:rsid w:val="00F12A3F"/>
    <w:rsid w:val="00F22668"/>
    <w:rsid w:val="00F329C1"/>
    <w:rsid w:val="00F5037A"/>
    <w:rsid w:val="00F5756D"/>
    <w:rsid w:val="00F81447"/>
    <w:rsid w:val="00F93A97"/>
    <w:rsid w:val="00FB5189"/>
    <w:rsid w:val="00FB5858"/>
    <w:rsid w:val="00FB69FC"/>
    <w:rsid w:val="00FC008F"/>
    <w:rsid w:val="00FC5E03"/>
    <w:rsid w:val="00FC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0E22C"/>
  <w15:chartTrackingRefBased/>
  <w15:docId w15:val="{00318AE2-9FCD-4783-8D6D-25E2B653A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7D9"/>
    <w:pPr>
      <w:spacing w:after="21" w:line="271" w:lineRule="auto"/>
      <w:ind w:left="15" w:hanging="5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Balk1">
    <w:name w:val="heading 1"/>
    <w:next w:val="Normal"/>
    <w:link w:val="Balk1Char"/>
    <w:uiPriority w:val="9"/>
    <w:unhideWhenUsed/>
    <w:qFormat/>
    <w:rsid w:val="001F77D9"/>
    <w:pPr>
      <w:keepNext/>
      <w:keepLines/>
      <w:spacing w:after="37"/>
      <w:ind w:left="20" w:hanging="10"/>
      <w:outlineLvl w:val="0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F77D9"/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styleId="AklamaBavurusu">
    <w:name w:val="annotation reference"/>
    <w:basedOn w:val="VarsaylanParagrafYazTipi"/>
    <w:uiPriority w:val="99"/>
    <w:semiHidden/>
    <w:unhideWhenUsed/>
    <w:rsid w:val="003672F0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3672F0"/>
    <w:pPr>
      <w:spacing w:line="240" w:lineRule="auto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3672F0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3672F0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3672F0"/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67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672F0"/>
    <w:rPr>
      <w:rFonts w:ascii="Segoe UI" w:eastAsia="Times New Roman" w:hAnsi="Segoe UI" w:cs="Segoe UI"/>
      <w:color w:val="000000"/>
      <w:sz w:val="18"/>
      <w:szCs w:val="18"/>
      <w:lang w:val="en-US"/>
    </w:rPr>
  </w:style>
  <w:style w:type="paragraph" w:styleId="ListeParagraf">
    <w:name w:val="List Paragraph"/>
    <w:basedOn w:val="Normal"/>
    <w:uiPriority w:val="34"/>
    <w:qFormat/>
    <w:rsid w:val="009F72F5"/>
    <w:pPr>
      <w:ind w:left="720"/>
      <w:contextualSpacing/>
    </w:pPr>
  </w:style>
  <w:style w:type="paragraph" w:customStyle="1" w:styleId="Default">
    <w:name w:val="Default"/>
    <w:rsid w:val="009651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C91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91F70"/>
    <w:rPr>
      <w:rFonts w:ascii="Times New Roman" w:eastAsia="Times New Roman" w:hAnsi="Times New Roman" w:cs="Times New Roman"/>
      <w:color w:val="000000"/>
      <w:sz w:val="20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C91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91F70"/>
    <w:rPr>
      <w:rFonts w:ascii="Times New Roman" w:eastAsia="Times New Roman" w:hAnsi="Times New Roman" w:cs="Times New Roman"/>
      <w:color w:val="000000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961</Words>
  <Characters>5480</Characters>
  <Application>Microsoft Office Word</Application>
  <DocSecurity>0</DocSecurity>
  <Lines>45</Lines>
  <Paragraphs>12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Ömer Güneş</cp:lastModifiedBy>
  <cp:revision>2</cp:revision>
  <cp:lastPrinted>2026-06-02T13:35:00Z</cp:lastPrinted>
  <dcterms:created xsi:type="dcterms:W3CDTF">2026-06-25T13:13:00Z</dcterms:created>
  <dcterms:modified xsi:type="dcterms:W3CDTF">2026-06-25T13:13:00Z</dcterms:modified>
</cp:coreProperties>
</file>