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23A1" w14:textId="569F6C7C" w:rsidR="004146A1" w:rsidRPr="00615B79" w:rsidRDefault="001A174B" w:rsidP="00615B79">
      <w:pPr>
        <w:spacing w:after="0"/>
        <w:rPr>
          <w:rFonts w:cstheme="minorHAnsi"/>
          <w:b/>
        </w:rPr>
      </w:pPr>
      <w:r w:rsidRPr="00615B79">
        <w:rPr>
          <w:rFonts w:cstheme="minorHAnsi"/>
          <w:b/>
        </w:rPr>
        <w:t>Dokuz Eylul University Faculty of Nursing Program Outcomes and Performance Indicators</w:t>
      </w:r>
    </w:p>
    <w:p w14:paraId="3D11A2B8" w14:textId="689C463B" w:rsidR="001A174B" w:rsidRPr="00615B79" w:rsidRDefault="001A174B" w:rsidP="00615B79">
      <w:pPr>
        <w:spacing w:after="0"/>
        <w:rPr>
          <w:rFonts w:cstheme="minorHAnsi"/>
        </w:rPr>
      </w:pPr>
    </w:p>
    <w:p w14:paraId="531AE7B2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PO-1.</w:t>
      </w:r>
      <w:r w:rsidRPr="00615B79">
        <w:rPr>
          <w:rFonts w:cstheme="minorHAnsi"/>
        </w:rPr>
        <w:t xml:space="preserve"> To possess the knowledge required to fulfill nursing roles and functions in meeting the healthcare needs of individuals, families, and society.</w:t>
      </w:r>
    </w:p>
    <w:p w14:paraId="4A3783DC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PO-2.</w:t>
      </w:r>
      <w:r w:rsidRPr="00615B79">
        <w:rPr>
          <w:rFonts w:cstheme="minorHAnsi"/>
        </w:rPr>
        <w:t xml:space="preserve"> To possess fundamental psychomotor skills in nursing.</w:t>
      </w:r>
    </w:p>
    <w:p w14:paraId="4ECA73DA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PO-3.</w:t>
      </w:r>
      <w:r w:rsidRPr="00615B79">
        <w:rPr>
          <w:rFonts w:cstheme="minorHAnsi"/>
        </w:rPr>
        <w:t xml:space="preserve"> To possess basic communication skills.</w:t>
      </w:r>
    </w:p>
    <w:p w14:paraId="47CB3F5F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PO-4.</w:t>
      </w:r>
      <w:r w:rsidRPr="00615B79">
        <w:rPr>
          <w:rFonts w:cstheme="minorHAnsi"/>
        </w:rPr>
        <w:t xml:space="preserve"> To be able to transfer acquired theoretical knowledge into nursing practice through a holistic approach and in accordance with cultural characteristics.</w:t>
      </w:r>
    </w:p>
    <w:p w14:paraId="5B4AFCCC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PO-5.</w:t>
      </w:r>
      <w:r w:rsidRPr="00615B79">
        <w:rPr>
          <w:rFonts w:cstheme="minorHAnsi"/>
        </w:rPr>
        <w:t xml:space="preserve"> To be able to meet the health education and counseling needs of individuals, families, and society.</w:t>
      </w:r>
    </w:p>
    <w:p w14:paraId="66D0FD6B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PO-6.</w:t>
      </w:r>
      <w:r w:rsidRPr="00615B79">
        <w:rPr>
          <w:rFonts w:cstheme="minorHAnsi"/>
        </w:rPr>
        <w:t xml:space="preserve"> To be able to use health information technologies and integrate innovative approaches into nursing care.</w:t>
      </w:r>
    </w:p>
    <w:p w14:paraId="7A96CD81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PO-7.</w:t>
      </w:r>
      <w:r w:rsidRPr="00615B79">
        <w:rPr>
          <w:rFonts w:cstheme="minorHAnsi"/>
        </w:rPr>
        <w:t xml:space="preserve"> To be able to provide safe and quality care in accordance with ethical principles and legal regulations.</w:t>
      </w:r>
    </w:p>
    <w:p w14:paraId="0656D3B0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PO-8.</w:t>
      </w:r>
      <w:r w:rsidRPr="00615B79">
        <w:rPr>
          <w:rFonts w:cstheme="minorHAnsi"/>
        </w:rPr>
        <w:t xml:space="preserve"> To be able to assume responsibility individually and as a team member in nursing practices.</w:t>
      </w:r>
    </w:p>
    <w:p w14:paraId="4C03CA4C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 xml:space="preserve">PO-9. </w:t>
      </w:r>
      <w:r w:rsidRPr="00615B79">
        <w:rPr>
          <w:rFonts w:cstheme="minorHAnsi"/>
        </w:rPr>
        <w:t>To be able to manage care by using critical thinking, problem-solving, research, and evidence-based decision-making skills.</w:t>
      </w:r>
    </w:p>
    <w:p w14:paraId="4874AAC3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PO-10.</w:t>
      </w:r>
      <w:r w:rsidRPr="00615B79">
        <w:rPr>
          <w:rFonts w:cstheme="minorHAnsi"/>
        </w:rPr>
        <w:t xml:space="preserve"> To be able to use lifelong learning skills.</w:t>
      </w:r>
    </w:p>
    <w:p w14:paraId="3EC7DCEC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 xml:space="preserve">PO-11. </w:t>
      </w:r>
      <w:r w:rsidRPr="00615B79">
        <w:rPr>
          <w:rFonts w:cstheme="minorHAnsi"/>
        </w:rPr>
        <w:t>To collaborate with professional organizations and other healthcare institutions, participate in and/or conduct activities in order to contribute to health policies.</w:t>
      </w:r>
    </w:p>
    <w:p w14:paraId="14731AA9" w14:textId="77777777" w:rsidR="001A174B" w:rsidRPr="00615B79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PO-12.</w:t>
      </w:r>
      <w:r w:rsidRPr="00615B79">
        <w:rPr>
          <w:rFonts w:cstheme="minorHAnsi"/>
        </w:rPr>
        <w:t xml:space="preserve"> To be able to take responsibility in research/projects and activities with a sense of social responsibility.</w:t>
      </w:r>
    </w:p>
    <w:p w14:paraId="713C1A81" w14:textId="5646161E" w:rsidR="001A174B" w:rsidRDefault="001A174B" w:rsidP="00615B79">
      <w:pPr>
        <w:spacing w:after="0"/>
        <w:rPr>
          <w:rFonts w:cstheme="minorHAnsi"/>
        </w:rPr>
      </w:pPr>
      <w:r w:rsidRPr="00615B79">
        <w:rPr>
          <w:rFonts w:cstheme="minorHAnsi"/>
          <w:b/>
        </w:rPr>
        <w:t>PO-13.</w:t>
      </w:r>
      <w:r w:rsidRPr="00615B79">
        <w:rPr>
          <w:rFonts w:cstheme="minorHAnsi"/>
        </w:rPr>
        <w:t xml:space="preserve"> To be able to follow developments in the field and communicate with international colleagues using a foreign language (“European Language Portfolio Global Scale”, Level B1).</w:t>
      </w:r>
    </w:p>
    <w:p w14:paraId="59CB511E" w14:textId="77777777" w:rsidR="00615B79" w:rsidRPr="00615B79" w:rsidRDefault="00615B79" w:rsidP="00615B79">
      <w:pPr>
        <w:spacing w:after="0"/>
        <w:rPr>
          <w:rFonts w:cstheme="minorHAnsi"/>
        </w:rPr>
      </w:pPr>
      <w:bookmarkStart w:id="0" w:name="_GoBack"/>
      <w:bookmarkEnd w:id="0"/>
    </w:p>
    <w:p w14:paraId="5CBF656C" w14:textId="78665F48" w:rsidR="001A174B" w:rsidRPr="00615B79" w:rsidRDefault="001A174B" w:rsidP="00615B79">
      <w:pPr>
        <w:shd w:val="clear" w:color="auto" w:fill="FFFFFF"/>
        <w:spacing w:after="0" w:line="300" w:lineRule="atLeast"/>
        <w:rPr>
          <w:rFonts w:eastAsia="Times New Roman" w:cstheme="minorHAnsi"/>
          <w:noProof w:val="0"/>
          <w:lang w:eastAsia="tr-TR"/>
        </w:rPr>
      </w:pPr>
      <w:proofErr w:type="spellStart"/>
      <w:r w:rsidRPr="00615B79">
        <w:rPr>
          <w:rFonts w:eastAsia="Times New Roman" w:cstheme="minorHAnsi"/>
          <w:b/>
          <w:bCs/>
          <w:noProof w:val="0"/>
          <w:lang w:eastAsia="tr-TR"/>
        </w:rPr>
        <w:t>Table</w:t>
      </w:r>
      <w:proofErr w:type="spellEnd"/>
      <w:r w:rsidRPr="00615B79">
        <w:rPr>
          <w:rFonts w:eastAsia="Times New Roman" w:cstheme="minorHAnsi"/>
          <w:b/>
          <w:bCs/>
          <w:noProof w:val="0"/>
          <w:lang w:eastAsia="tr-TR"/>
        </w:rPr>
        <w:t xml:space="preserve"> 1. Program </w:t>
      </w:r>
      <w:proofErr w:type="spellStart"/>
      <w:r w:rsidRPr="00615B79">
        <w:rPr>
          <w:rFonts w:eastAsia="Times New Roman" w:cstheme="minorHAnsi"/>
          <w:b/>
          <w:bCs/>
          <w:noProof w:val="0"/>
          <w:lang w:eastAsia="tr-TR"/>
        </w:rPr>
        <w:t>Outcomes</w:t>
      </w:r>
      <w:proofErr w:type="spellEnd"/>
      <w:r w:rsidRPr="00615B79">
        <w:rPr>
          <w:rFonts w:eastAsia="Times New Roman" w:cstheme="minorHAnsi"/>
          <w:b/>
          <w:bCs/>
          <w:noProof w:val="0"/>
          <w:lang w:eastAsia="tr-TR"/>
        </w:rPr>
        <w:t xml:space="preserve"> </w:t>
      </w:r>
      <w:proofErr w:type="spellStart"/>
      <w:r w:rsidRPr="00615B79">
        <w:rPr>
          <w:rFonts w:eastAsia="Times New Roman" w:cstheme="minorHAnsi"/>
          <w:b/>
          <w:bCs/>
          <w:noProof w:val="0"/>
          <w:lang w:eastAsia="tr-TR"/>
        </w:rPr>
        <w:t>and</w:t>
      </w:r>
      <w:proofErr w:type="spellEnd"/>
      <w:r w:rsidRPr="00615B79">
        <w:rPr>
          <w:rFonts w:eastAsia="Times New Roman" w:cstheme="minorHAnsi"/>
          <w:b/>
          <w:bCs/>
          <w:noProof w:val="0"/>
          <w:lang w:eastAsia="tr-TR"/>
        </w:rPr>
        <w:t xml:space="preserve"> </w:t>
      </w:r>
      <w:proofErr w:type="spellStart"/>
      <w:r w:rsidRPr="00615B79">
        <w:rPr>
          <w:rFonts w:eastAsia="Times New Roman" w:cstheme="minorHAnsi"/>
          <w:b/>
          <w:bCs/>
          <w:noProof w:val="0"/>
          <w:lang w:eastAsia="tr-TR"/>
        </w:rPr>
        <w:t>Performance</w:t>
      </w:r>
      <w:proofErr w:type="spellEnd"/>
      <w:r w:rsidRPr="00615B79">
        <w:rPr>
          <w:rFonts w:eastAsia="Times New Roman" w:cstheme="minorHAnsi"/>
          <w:b/>
          <w:bCs/>
          <w:noProof w:val="0"/>
          <w:lang w:eastAsia="tr-TR"/>
        </w:rPr>
        <w:t xml:space="preserve"> </w:t>
      </w:r>
      <w:proofErr w:type="spellStart"/>
      <w:r w:rsidRPr="00615B79">
        <w:rPr>
          <w:rFonts w:eastAsia="Times New Roman" w:cstheme="minorHAnsi"/>
          <w:b/>
          <w:bCs/>
          <w:noProof w:val="0"/>
          <w:lang w:eastAsia="tr-TR"/>
        </w:rPr>
        <w:t>Indicators</w:t>
      </w:r>
      <w:proofErr w:type="spellEnd"/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804"/>
      </w:tblGrid>
      <w:tr w:rsidR="00615B79" w:rsidRPr="00615B79" w14:paraId="14C9D00F" w14:textId="77777777" w:rsidTr="00615B79">
        <w:trPr>
          <w:trHeight w:val="278"/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A2D4D3" w14:textId="5FAF923D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  <w:b/>
                <w:bCs/>
              </w:rPr>
              <w:t>Program Outcomes (PO)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CB8568" w14:textId="6381583F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  <w:b/>
                <w:bCs/>
              </w:rPr>
              <w:t>Program Outcome Performance Indicators</w:t>
            </w:r>
          </w:p>
        </w:tc>
      </w:tr>
      <w:tr w:rsidR="00615B79" w:rsidRPr="00615B79" w14:paraId="3B0FC07A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3F8ACB" w14:textId="0C69B5B4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PO-1.</w:t>
            </w:r>
            <w:r w:rsidRPr="00615B79">
              <w:rPr>
                <w:rFonts w:cstheme="minorHAnsi"/>
              </w:rPr>
              <w:t xml:space="preserve"> To possess the knowledge required to fulfill nursing roles and functions in meeting the healthcare needs of individuals, families, and society.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BC6231" w14:textId="33B68D2E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>2. The rate of students achieving a passing average above 60 in compulsory common courses included in the curriculum and class-level passing averages (class-based course passing criteria are determined as achievement grades).</w:t>
            </w:r>
          </w:p>
        </w:tc>
      </w:tr>
      <w:tr w:rsidR="00615B79" w:rsidRPr="00615B79" w14:paraId="7155A797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7D784" w14:textId="70CD8677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PO-2.</w:t>
            </w:r>
            <w:r w:rsidRPr="00615B79">
              <w:rPr>
                <w:rFonts w:cstheme="minorHAnsi"/>
              </w:rPr>
              <w:t xml:space="preserve"> To possess fundamental psychomotor skills in nursing.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F3E2EE" w14:textId="4CC5B2E7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students achieving a passing average above 60 in compulsory common courses included in the curriculum and class-level passing averages. </w:t>
            </w:r>
            <w:r w:rsidRPr="00615B79">
              <w:rPr>
                <w:rFonts w:cstheme="minorHAnsi"/>
              </w:rPr>
              <w:br/>
              <w:t>3. The rate of each student performing at least 70% of the nursing skills listed in the skills checklist.</w:t>
            </w:r>
          </w:p>
        </w:tc>
      </w:tr>
      <w:tr w:rsidR="00615B79" w:rsidRPr="00615B79" w14:paraId="1EF91411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0B319B" w14:textId="122D7036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PO-3.</w:t>
            </w:r>
            <w:r w:rsidRPr="00615B79">
              <w:rPr>
                <w:rFonts w:cstheme="minorHAnsi"/>
              </w:rPr>
              <w:t xml:space="preserve"> To possess basic communication skills.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7AFAED" w14:textId="68A17EF3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students achieving a passing average above 60 in compulsory common courses included in the curriculum and class-level passing averages. </w:t>
            </w:r>
            <w:r w:rsidRPr="00615B79">
              <w:rPr>
                <w:rFonts w:cstheme="minorHAnsi"/>
              </w:rPr>
              <w:br/>
              <w:t>3. The rate of each student performing at least 70% of the nursing skills listed in the skills checklist.</w:t>
            </w:r>
          </w:p>
        </w:tc>
      </w:tr>
      <w:tr w:rsidR="00615B79" w:rsidRPr="00615B79" w14:paraId="166A1FDD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38BF8" w14:textId="3261CA39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PO-4.</w:t>
            </w:r>
            <w:r w:rsidRPr="00615B79">
              <w:rPr>
                <w:rFonts w:cstheme="minorHAnsi"/>
              </w:rPr>
              <w:t xml:space="preserve"> To be able to transfer acquired theoretical knowledge into nursing practice through a holistic approach and in accordance with cultural characteristics.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9D80FC" w14:textId="12A09D74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students achieving a passing average above 60 in compulsory common courses included in the curriculum and class-level passing averages. </w:t>
            </w:r>
            <w:r w:rsidRPr="00615B79">
              <w:rPr>
                <w:rFonts w:cstheme="minorHAnsi"/>
              </w:rPr>
              <w:br/>
              <w:t xml:space="preserve">3. The rate of each student performing at least 70% of the nursing skills listed in the skills checklist. </w:t>
            </w:r>
            <w:r w:rsidRPr="00615B79">
              <w:rPr>
                <w:rFonts w:cstheme="minorHAnsi"/>
              </w:rPr>
              <w:br/>
              <w:t>4. The rate of each student preparing at least one care plan in each practical course.</w:t>
            </w:r>
          </w:p>
        </w:tc>
      </w:tr>
      <w:tr w:rsidR="00615B79" w:rsidRPr="00615B79" w14:paraId="76A47D39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550C60" w14:textId="4328E596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PO-5.</w:t>
            </w:r>
            <w:r w:rsidRPr="00615B79">
              <w:rPr>
                <w:rFonts w:cstheme="minorHAnsi"/>
              </w:rPr>
              <w:t xml:space="preserve"> To be able to meet the health education and counseling needs of individuals, families, and society.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C85CFF" w14:textId="7EFB03DF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students achieving a passing average above 60 in compulsory common courses included in the curriculum and class-level passing averages. </w:t>
            </w:r>
            <w:r w:rsidRPr="00615B79">
              <w:rPr>
                <w:rFonts w:cstheme="minorHAnsi"/>
              </w:rPr>
              <w:br/>
              <w:t xml:space="preserve">3. The rate of each student performing at least 70% of the nursing skills listed in the skills checklist. </w:t>
            </w:r>
            <w:r w:rsidRPr="00615B79">
              <w:rPr>
                <w:rFonts w:cstheme="minorHAnsi"/>
              </w:rPr>
              <w:br/>
              <w:t xml:space="preserve">4. The rate of each student preparing at least one care plan in each practical course. </w:t>
            </w:r>
            <w:r w:rsidRPr="00615B79">
              <w:rPr>
                <w:rFonts w:cstheme="minorHAnsi"/>
              </w:rPr>
              <w:br/>
              <w:t xml:space="preserve">5. The rate of each student conducting at least one activity in line with the Sustainable Development Goals. </w:t>
            </w:r>
            <w:r w:rsidRPr="00615B79">
              <w:rPr>
                <w:rFonts w:cstheme="minorHAnsi"/>
              </w:rPr>
              <w:br/>
              <w:t>6. The rate of each student preparing at least one health education activity.</w:t>
            </w:r>
          </w:p>
        </w:tc>
      </w:tr>
      <w:tr w:rsidR="00615B79" w:rsidRPr="00615B79" w14:paraId="639D88B4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64F316" w14:textId="202049BB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PO-6.</w:t>
            </w:r>
            <w:r w:rsidRPr="00615B79">
              <w:rPr>
                <w:rFonts w:cstheme="minorHAnsi"/>
              </w:rPr>
              <w:t xml:space="preserve"> To be able to use health information technologies and integrate innovative approaches into nursing care.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76D386" w14:textId="0B990870" w:rsidR="001A174B" w:rsidRPr="00615B79" w:rsidRDefault="001A174B" w:rsidP="00615B79">
            <w:pPr>
              <w:spacing w:after="0" w:line="300" w:lineRule="atLeast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students achieving a passing average above 60 in compulsory common courses included in the curriculum and class-level passing averages. </w:t>
            </w:r>
            <w:r w:rsidRPr="00615B79">
              <w:rPr>
                <w:rFonts w:cstheme="minorHAnsi"/>
              </w:rPr>
              <w:br/>
              <w:t xml:space="preserve">3. The rate of each student performing at least 70% of the nursing skills listed in the skills checklist. </w:t>
            </w:r>
            <w:r w:rsidRPr="00615B79">
              <w:rPr>
                <w:rFonts w:cstheme="minorHAnsi"/>
              </w:rPr>
              <w:br/>
              <w:t xml:space="preserve">4. The rate of each student preparing at least one care plan in each practical course. </w:t>
            </w:r>
            <w:r w:rsidRPr="00615B79">
              <w:rPr>
                <w:rFonts w:cstheme="minorHAnsi"/>
              </w:rPr>
              <w:br/>
              <w:t>5. The rate of each student presenting at least one case presentation including information technologies and innovative approaches during internship practice.</w:t>
            </w:r>
          </w:p>
        </w:tc>
      </w:tr>
      <w:tr w:rsidR="00615B79" w:rsidRPr="00615B79" w14:paraId="5A7D85A4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2571B" w14:textId="66540D7E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PO-7.</w:t>
            </w:r>
            <w:r w:rsidRPr="00615B79">
              <w:rPr>
                <w:rFonts w:cstheme="minorHAnsi"/>
              </w:rPr>
              <w:t xml:space="preserve"> To be able to provide safe and quality care in accordance with ethical principles and legal regulations.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08FA78" w14:textId="4734D7FA" w:rsidR="001A174B" w:rsidRPr="00615B79" w:rsidRDefault="001A174B" w:rsidP="00615B79">
            <w:pPr>
              <w:spacing w:after="0" w:line="300" w:lineRule="atLeast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students achieving a passing average above 60 in compulsory common courses included in the curriculum and class-level passing averages. </w:t>
            </w:r>
            <w:r w:rsidRPr="00615B79">
              <w:rPr>
                <w:rFonts w:cstheme="minorHAnsi"/>
              </w:rPr>
              <w:br/>
              <w:t xml:space="preserve">3. The rate of each student performing at least 70% of the nursing skills listed in the skills checklist. </w:t>
            </w:r>
            <w:r w:rsidRPr="00615B79">
              <w:rPr>
                <w:rFonts w:cstheme="minorHAnsi"/>
              </w:rPr>
              <w:br/>
              <w:t xml:space="preserve">4. The rate of each student preparing at least one care plan in each practical course. </w:t>
            </w:r>
            <w:r w:rsidRPr="00615B79">
              <w:rPr>
                <w:rFonts w:cstheme="minorHAnsi"/>
              </w:rPr>
              <w:br/>
              <w:t xml:space="preserve">5. The rate of each student completing at least one reflection in practical courses regarding providing safe and quality care in accordance with ethical principles and legal regulations. </w:t>
            </w:r>
            <w:r w:rsidRPr="00615B79">
              <w:rPr>
                <w:rFonts w:cstheme="minorHAnsi"/>
              </w:rPr>
              <w:br/>
              <w:t>6. The rate of each student signing and uploading the written statement: “I declare that I provide care to my patient in accordance with ethical principles and legal regulations.”</w:t>
            </w:r>
          </w:p>
        </w:tc>
      </w:tr>
      <w:tr w:rsidR="00615B79" w:rsidRPr="00615B79" w14:paraId="1DE5B9C9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7CB953" w14:textId="4B482440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PO-8.</w:t>
            </w:r>
            <w:r w:rsidRPr="00615B79">
              <w:rPr>
                <w:rFonts w:cstheme="minorHAnsi"/>
              </w:rPr>
              <w:t xml:space="preserve"> To be able to assume responsibility individually and as a team member in nursing practices.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18D665" w14:textId="04716FC9" w:rsidR="001A174B" w:rsidRPr="00615B79" w:rsidRDefault="001A174B" w:rsidP="00615B79">
            <w:pPr>
              <w:spacing w:after="0" w:line="300" w:lineRule="atLeast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students achieving a passing average above 60 in compulsory common courses included in the curriculum and class-level passing averages. </w:t>
            </w:r>
            <w:r w:rsidRPr="00615B79">
              <w:rPr>
                <w:rFonts w:cstheme="minorHAnsi"/>
              </w:rPr>
              <w:br/>
              <w:t xml:space="preserve">3. The rate of each student performing at least 70% of the nursing skills listed in the skills checklist. </w:t>
            </w:r>
            <w:r w:rsidRPr="00615B79">
              <w:rPr>
                <w:rFonts w:cstheme="minorHAnsi"/>
              </w:rPr>
              <w:br/>
              <w:t xml:space="preserve">4. The rate of each student preparing at least one care plan in each practical course. </w:t>
            </w:r>
            <w:r w:rsidRPr="00615B79">
              <w:rPr>
                <w:rFonts w:cstheme="minorHAnsi"/>
              </w:rPr>
              <w:br/>
              <w:t xml:space="preserve">5. The rate of each student completing at least one reflection in practical courses regarding providing safe and quality care in accordance with ethical principles and legal regulations. </w:t>
            </w:r>
            <w:r w:rsidRPr="00615B79">
              <w:rPr>
                <w:rFonts w:cstheme="minorHAnsi"/>
              </w:rPr>
              <w:br/>
              <w:t>6. The rate of each student conducting activities in line with the Sustainable Development Goals.</w:t>
            </w:r>
          </w:p>
        </w:tc>
      </w:tr>
      <w:tr w:rsidR="00615B79" w:rsidRPr="00615B79" w14:paraId="501FBB85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150660" w14:textId="62280772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PO-9.</w:t>
            </w:r>
            <w:r w:rsidRPr="00615B79">
              <w:rPr>
                <w:rFonts w:cstheme="minorHAnsi"/>
              </w:rPr>
              <w:t xml:space="preserve"> To be able to manage care by using critical thinking, problem-solving, research, and evidence-based decision-making skills.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807BF3" w14:textId="3F28545A" w:rsidR="001A174B" w:rsidRPr="00615B79" w:rsidRDefault="001A174B" w:rsidP="00615B79">
            <w:pPr>
              <w:spacing w:after="0" w:line="300" w:lineRule="atLeast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students achieving a passing average above 60 in compulsory common courses included in the curriculum and class-level passing averages. </w:t>
            </w:r>
            <w:r w:rsidRPr="00615B79">
              <w:rPr>
                <w:rFonts w:cstheme="minorHAnsi"/>
              </w:rPr>
              <w:br/>
              <w:t xml:space="preserve">3. The rate of each student performing at least 70% of the nursing skills listed in the skills checklist. </w:t>
            </w:r>
            <w:r w:rsidRPr="00615B79">
              <w:rPr>
                <w:rFonts w:cstheme="minorHAnsi"/>
              </w:rPr>
              <w:br/>
              <w:t xml:space="preserve">4. The rate of each student preparing at least one care plan in each practical course. </w:t>
            </w:r>
            <w:r w:rsidRPr="00615B79">
              <w:rPr>
                <w:rFonts w:cstheme="minorHAnsi"/>
              </w:rPr>
              <w:br/>
              <w:t xml:space="preserve">5. The rate of each student presenting at least one case presentation including critical thinking, problem-solving, research, and evidence-based decision-making skills. </w:t>
            </w:r>
            <w:r w:rsidRPr="00615B79">
              <w:rPr>
                <w:rFonts w:cstheme="minorHAnsi"/>
              </w:rPr>
              <w:br/>
              <w:t xml:space="preserve">6. According to the evaluations conducted by the Undergraduate Education Program Evaluation Commission: </w:t>
            </w:r>
            <w:r w:rsidRPr="00615B79">
              <w:rPr>
                <w:rFonts w:cstheme="minorHAnsi"/>
              </w:rPr>
              <w:br/>
              <w:t xml:space="preserve">• Total score above 210 on the Critical Thinking Disposition Scale </w:t>
            </w:r>
            <w:r w:rsidRPr="00615B79">
              <w:rPr>
                <w:rFonts w:cstheme="minorHAnsi"/>
              </w:rPr>
              <w:br/>
              <w:t xml:space="preserve">• Total score below 112 on the Problem Solving Inventory </w:t>
            </w:r>
            <w:r w:rsidRPr="00615B79">
              <w:rPr>
                <w:rFonts w:cstheme="minorHAnsi"/>
              </w:rPr>
              <w:br/>
              <w:t xml:space="preserve">• Total score above 120 on the Self-Directed Learning Readiness Scale </w:t>
            </w:r>
            <w:r w:rsidRPr="00615B79">
              <w:rPr>
                <w:rFonts w:cstheme="minorHAnsi"/>
              </w:rPr>
              <w:br/>
              <w:t xml:space="preserve">• Total score above 115 on the Locus of Control Scale </w:t>
            </w:r>
            <w:r w:rsidRPr="00615B79">
              <w:rPr>
                <w:rFonts w:cstheme="minorHAnsi"/>
              </w:rPr>
              <w:br/>
              <w:t xml:space="preserve">• For the CIPP Scale: </w:t>
            </w:r>
            <w:r w:rsidRPr="00615B79">
              <w:rPr>
                <w:rFonts w:cstheme="minorHAnsi"/>
              </w:rPr>
              <w:br/>
              <w:t xml:space="preserve">– Context dimension score above 21 </w:t>
            </w:r>
            <w:r w:rsidRPr="00615B79">
              <w:rPr>
                <w:rFonts w:cstheme="minorHAnsi"/>
              </w:rPr>
              <w:br/>
              <w:t xml:space="preserve">– Input dimension score above 42 </w:t>
            </w:r>
            <w:r w:rsidRPr="00615B79">
              <w:rPr>
                <w:rFonts w:cstheme="minorHAnsi"/>
              </w:rPr>
              <w:br/>
              <w:t xml:space="preserve">– Process dimension score above 52 </w:t>
            </w:r>
            <w:r w:rsidRPr="00615B79">
              <w:rPr>
                <w:rFonts w:cstheme="minorHAnsi"/>
              </w:rPr>
              <w:br/>
              <w:t>– Product dimension score above 39</w:t>
            </w:r>
          </w:p>
        </w:tc>
      </w:tr>
      <w:tr w:rsidR="00615B79" w:rsidRPr="00615B79" w14:paraId="73BE8D16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69B787" w14:textId="668EBB25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PO-10.</w:t>
            </w:r>
            <w:r w:rsidRPr="00615B79">
              <w:rPr>
                <w:rFonts w:cstheme="minorHAnsi"/>
              </w:rPr>
              <w:t xml:space="preserve"> To be able to use lifelong learning skills.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CD8043" w14:textId="197F01D4" w:rsidR="001A174B" w:rsidRPr="00615B79" w:rsidRDefault="001A174B" w:rsidP="00615B79">
            <w:pPr>
              <w:spacing w:after="0" w:line="300" w:lineRule="atLeast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70% of students achieving Program Outcomes 1–10. </w:t>
            </w:r>
            <w:r w:rsidRPr="00615B79">
              <w:rPr>
                <w:rFonts w:cstheme="minorHAnsi"/>
              </w:rPr>
              <w:br/>
              <w:t xml:space="preserve">2. The rate of each student participating in at least three webinars/congresses/seminars within the portfolio content. </w:t>
            </w:r>
            <w:r w:rsidRPr="00615B79">
              <w:rPr>
                <w:rFonts w:cstheme="minorHAnsi"/>
              </w:rPr>
              <w:br/>
              <w:t>3. The rate of 10% of graduating students taking part in commissions/communities/events/projects/research activities.</w:t>
            </w:r>
          </w:p>
        </w:tc>
      </w:tr>
      <w:tr w:rsidR="00615B79" w:rsidRPr="00615B79" w14:paraId="7DC2BFF7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3783D8" w14:textId="1BEDD00D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PO-11.</w:t>
            </w:r>
            <w:r w:rsidRPr="00615B79">
              <w:rPr>
                <w:rFonts w:cstheme="minorHAnsi"/>
              </w:rPr>
              <w:t xml:space="preserve"> To collaborate with professional organizations and other healthcare institutions, participate in and/or conduct activities in order to contribute to health policies.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738BB0" w14:textId="4E417DF4" w:rsidR="001A174B" w:rsidRPr="00615B79" w:rsidRDefault="001A174B" w:rsidP="00615B79">
            <w:pPr>
              <w:spacing w:after="0" w:line="300" w:lineRule="atLeast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50% of students achieving Program Outcomes 11–13. </w:t>
            </w:r>
            <w:r w:rsidRPr="00615B79">
              <w:rPr>
                <w:rFonts w:cstheme="minorHAnsi"/>
              </w:rPr>
              <w:br/>
              <w:t xml:space="preserve">2. The rate of each student participating in at least three webinars/congresses/seminars within the portfolio content. </w:t>
            </w:r>
            <w:r w:rsidRPr="00615B79">
              <w:rPr>
                <w:rFonts w:cstheme="minorHAnsi"/>
              </w:rPr>
              <w:br/>
              <w:t>3. The rate of 10% of graduating students taking part in commissions/communities/events/projects/research activities.</w:t>
            </w:r>
          </w:p>
        </w:tc>
      </w:tr>
      <w:tr w:rsidR="00615B79" w:rsidRPr="00615B79" w14:paraId="4EF25507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4B6F8D" w14:textId="62740578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PO-12.</w:t>
            </w:r>
            <w:r w:rsidRPr="00615B79">
              <w:rPr>
                <w:rFonts w:cstheme="minorHAnsi"/>
              </w:rPr>
              <w:t xml:space="preserve"> To be able to take responsibility in research/projects and activities with a sense of social responsibility.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8CA067" w14:textId="3D918A21" w:rsidR="001A174B" w:rsidRPr="00615B79" w:rsidRDefault="001A174B" w:rsidP="00615B79">
            <w:pPr>
              <w:spacing w:after="0" w:line="300" w:lineRule="atLeast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50% of students achieving Program Outcomes 11–13. </w:t>
            </w:r>
            <w:r w:rsidRPr="00615B79">
              <w:rPr>
                <w:rFonts w:cstheme="minorHAnsi"/>
              </w:rPr>
              <w:br/>
              <w:t xml:space="preserve">2. The rate of each student participating in at least three webinars/congresses/seminars within the portfolio content. </w:t>
            </w:r>
            <w:r w:rsidRPr="00615B79">
              <w:rPr>
                <w:rFonts w:cstheme="minorHAnsi"/>
              </w:rPr>
              <w:br/>
              <w:t xml:space="preserve">3. The rate of 10% of graduating students taking part in commissions/communities/events/projects/research activities. </w:t>
            </w:r>
            <w:r w:rsidRPr="00615B79">
              <w:rPr>
                <w:rFonts w:cstheme="minorHAnsi"/>
              </w:rPr>
              <w:br/>
              <w:t>4. The rate of each student writing at least one research project proposal.</w:t>
            </w:r>
          </w:p>
        </w:tc>
      </w:tr>
      <w:tr w:rsidR="00615B79" w:rsidRPr="00615B79" w14:paraId="4E6C45FD" w14:textId="77777777" w:rsidTr="00615B79">
        <w:trPr>
          <w:tblCellSpacing w:w="15" w:type="dxa"/>
        </w:trPr>
        <w:tc>
          <w:tcPr>
            <w:tcW w:w="23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B4BD91" w14:textId="52858B5D" w:rsidR="001A174B" w:rsidRPr="00615B79" w:rsidRDefault="001A174B" w:rsidP="00615B79">
            <w:pPr>
              <w:spacing w:after="0" w:line="240" w:lineRule="auto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Style w:val="Gl"/>
                <w:rFonts w:cstheme="minorHAnsi"/>
              </w:rPr>
              <w:t>PO-13.</w:t>
            </w:r>
            <w:r w:rsidRPr="00615B79">
              <w:rPr>
                <w:rFonts w:cstheme="minorHAnsi"/>
              </w:rPr>
              <w:t xml:space="preserve"> To be able to follow developments in the field and communicate with international colleagues using a foreign language (“European Language Portfolio Global Scale”, Level B1).</w:t>
            </w:r>
          </w:p>
        </w:tc>
        <w:tc>
          <w:tcPr>
            <w:tcW w:w="67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154E5D" w14:textId="050C755A" w:rsidR="001A174B" w:rsidRPr="00615B79" w:rsidRDefault="001A174B" w:rsidP="00615B79">
            <w:pPr>
              <w:spacing w:after="0" w:line="300" w:lineRule="atLeast"/>
              <w:rPr>
                <w:rFonts w:eastAsia="Times New Roman" w:cstheme="minorHAnsi"/>
                <w:noProof w:val="0"/>
                <w:lang w:eastAsia="tr-TR"/>
              </w:rPr>
            </w:pPr>
            <w:r w:rsidRPr="00615B79">
              <w:rPr>
                <w:rFonts w:cstheme="minorHAnsi"/>
              </w:rPr>
              <w:t xml:space="preserve">1. In the Program Competency Achievement Level Form, at least 50% of students achieving Program Outcomes 11–13. </w:t>
            </w:r>
            <w:r w:rsidRPr="00615B79">
              <w:rPr>
                <w:rFonts w:cstheme="minorHAnsi"/>
              </w:rPr>
              <w:br/>
              <w:t xml:space="preserve">2. The rate of each student participating in at least one activity conducted in a foreign language. </w:t>
            </w:r>
            <w:r w:rsidRPr="00615B79">
              <w:rPr>
                <w:rFonts w:cstheme="minorHAnsi"/>
              </w:rPr>
              <w:br/>
              <w:t>3. The rate of each student presenting at least one case presentation including an article in a foreign language.</w:t>
            </w:r>
          </w:p>
        </w:tc>
      </w:tr>
    </w:tbl>
    <w:p w14:paraId="007F418C" w14:textId="77777777" w:rsidR="001A174B" w:rsidRPr="00615B79" w:rsidRDefault="001A174B" w:rsidP="00615B79">
      <w:pPr>
        <w:shd w:val="clear" w:color="auto" w:fill="FFFFFF"/>
        <w:spacing w:after="0" w:line="300" w:lineRule="atLeast"/>
        <w:rPr>
          <w:rFonts w:eastAsia="Times New Roman" w:cstheme="minorHAnsi"/>
          <w:noProof w:val="0"/>
          <w:lang w:eastAsia="tr-TR"/>
        </w:rPr>
      </w:pPr>
      <w:r w:rsidRPr="00615B79">
        <w:rPr>
          <w:rFonts w:eastAsia="Times New Roman" w:cstheme="minorHAnsi"/>
          <w:noProof w:val="0"/>
          <w:lang w:eastAsia="tr-TR"/>
        </w:rPr>
        <w:t> </w:t>
      </w:r>
    </w:p>
    <w:p w14:paraId="4E3F3A05" w14:textId="20B29F39" w:rsidR="001A174B" w:rsidRPr="00615B79" w:rsidRDefault="001A174B" w:rsidP="00615B79">
      <w:pPr>
        <w:spacing w:after="0"/>
        <w:rPr>
          <w:rFonts w:cstheme="minorHAnsi"/>
        </w:rPr>
      </w:pPr>
    </w:p>
    <w:sectPr w:rsidR="001A174B" w:rsidRPr="0061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A7"/>
    <w:rsid w:val="001A174B"/>
    <w:rsid w:val="004146A1"/>
    <w:rsid w:val="004B21A7"/>
    <w:rsid w:val="0061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C41B"/>
  <w15:chartTrackingRefBased/>
  <w15:docId w15:val="{35C04846-02AF-4265-A333-CB0925BD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A1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1519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nursing</dc:creator>
  <cp:keywords/>
  <dc:description/>
  <cp:lastModifiedBy>nursing</cp:lastModifiedBy>
  <cp:revision>3</cp:revision>
  <dcterms:created xsi:type="dcterms:W3CDTF">2026-05-14T11:23:00Z</dcterms:created>
  <dcterms:modified xsi:type="dcterms:W3CDTF">2026-05-15T13:25:00Z</dcterms:modified>
</cp:coreProperties>
</file>