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6" w:rsidRDefault="00905EF6" w:rsidP="00905EF6">
      <w:pPr>
        <w:pStyle w:val="Default"/>
      </w:pPr>
    </w:p>
    <w:p w:rsidR="00905EF6" w:rsidRDefault="00905EF6" w:rsidP="00905EF6">
      <w:pPr>
        <w:pStyle w:val="Default"/>
      </w:pP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 w:rsidRPr="000C4F49">
        <w:rPr>
          <w:rFonts w:asciiTheme="minorHAnsi" w:hAnsiTheme="minorHAnsi"/>
          <w:b/>
          <w:color w:val="auto"/>
        </w:rPr>
        <w:t>DOKUZ EYLÜL ÜNİVERSİTESİ</w:t>
      </w: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 w:rsidRPr="000C4F49">
        <w:rPr>
          <w:rFonts w:asciiTheme="minorHAnsi" w:hAnsiTheme="minorHAnsi"/>
          <w:b/>
          <w:color w:val="auto"/>
        </w:rPr>
        <w:t>HEMŞİRELİK FAKÜLTESİ</w:t>
      </w:r>
    </w:p>
    <w:p w:rsidR="00905EF6" w:rsidRPr="000C4F49" w:rsidRDefault="00CA4BEA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2019-2020</w:t>
      </w:r>
      <w:r w:rsidR="00905EF6" w:rsidRPr="000C4F49">
        <w:rPr>
          <w:rFonts w:asciiTheme="minorHAnsi" w:hAnsiTheme="minorHAnsi"/>
          <w:b/>
          <w:color w:val="auto"/>
        </w:rPr>
        <w:t xml:space="preserve"> EĞİTİM-ÖĞRETİM YILI </w:t>
      </w:r>
      <w:r w:rsidR="00E24ED5" w:rsidRPr="000C4F49">
        <w:rPr>
          <w:rFonts w:asciiTheme="minorHAnsi" w:hAnsiTheme="minorHAnsi"/>
          <w:b/>
          <w:color w:val="auto"/>
        </w:rPr>
        <w:t xml:space="preserve">MERKEZİ YERLEŞTİRME PUANI İLE </w:t>
      </w:r>
      <w:proofErr w:type="gramStart"/>
      <w:r w:rsidR="00E24ED5" w:rsidRPr="000C4F49">
        <w:rPr>
          <w:rFonts w:asciiTheme="minorHAnsi" w:hAnsiTheme="minorHAnsi"/>
          <w:b/>
          <w:color w:val="auto"/>
        </w:rPr>
        <w:t xml:space="preserve">YATAY </w:t>
      </w:r>
      <w:r w:rsidR="00905EF6" w:rsidRPr="000C4F49">
        <w:rPr>
          <w:rFonts w:asciiTheme="minorHAnsi" w:hAnsiTheme="minorHAnsi"/>
          <w:b/>
          <w:color w:val="auto"/>
        </w:rPr>
        <w:t xml:space="preserve"> GEÇİŞ</w:t>
      </w:r>
      <w:proofErr w:type="gramEnd"/>
      <w:r w:rsidR="00905EF6" w:rsidRPr="000C4F49">
        <w:rPr>
          <w:rFonts w:asciiTheme="minorHAnsi" w:hAnsiTheme="minorHAnsi"/>
          <w:b/>
          <w:color w:val="auto"/>
        </w:rPr>
        <w:t xml:space="preserve"> BAŞVURULARI DEĞERLENDİRME SONUÇLARI</w:t>
      </w:r>
    </w:p>
    <w:p w:rsidR="00905EF6" w:rsidRPr="002B05AE" w:rsidRDefault="00905EF6" w:rsidP="000C4F4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C4F49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inorHAnsi" w:hAnsiTheme="minorHAnsi"/>
        </w:rPr>
      </w:pPr>
      <w:r w:rsidRPr="002B05AE">
        <w:rPr>
          <w:rFonts w:asciiTheme="minorHAnsi" w:hAnsiTheme="minorHAnsi"/>
          <w:sz w:val="20"/>
          <w:szCs w:val="20"/>
        </w:rPr>
        <w:tab/>
      </w:r>
    </w:p>
    <w:p w:rsidR="000C4F49" w:rsidRDefault="000C4F49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</w:p>
    <w:p w:rsidR="000C4F49" w:rsidRDefault="000C4F49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  <w:r w:rsidRPr="000C4F49">
        <w:rPr>
          <w:rFonts w:asciiTheme="minorHAnsi" w:hAnsiTheme="minorHAnsi"/>
        </w:rPr>
        <w:t xml:space="preserve">Fakültemiz </w:t>
      </w:r>
      <w:r w:rsidR="00E24ED5" w:rsidRPr="000C4F49">
        <w:rPr>
          <w:rFonts w:asciiTheme="minorHAnsi" w:hAnsiTheme="minorHAnsi"/>
        </w:rPr>
        <w:t xml:space="preserve">merkezi yerleştirme puanı ile </w:t>
      </w:r>
      <w:r w:rsidRPr="000C4F49">
        <w:rPr>
          <w:rFonts w:asciiTheme="minorHAnsi" w:hAnsiTheme="minorHAnsi"/>
        </w:rPr>
        <w:t>yatay geçiş başvuruları, ilgili kanun ve yönetmelik hükümlerine göre incelenmiş olup, aşağıdaki tablonun sonuç kısmında belirtilen durumlarına göre öğrencilerin yatay geçişlerinin uygunluğuna karar verilmiştir.</w:t>
      </w:r>
    </w:p>
    <w:p w:rsidR="00BF2691" w:rsidRPr="000C4F49" w:rsidRDefault="00BF2691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  <w:rPr>
          <w:rFonts w:asciiTheme="minorHAnsi" w:hAnsiTheme="minorHAnsi"/>
        </w:rPr>
      </w:pPr>
    </w:p>
    <w:p w:rsidR="006B7FEE" w:rsidRPr="000C4F49" w:rsidRDefault="00FE3BD2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0C4F49">
        <w:rPr>
          <w:rFonts w:asciiTheme="minorHAnsi" w:hAnsiTheme="minorHAnsi"/>
          <w:b/>
          <w:u w:val="single"/>
        </w:rPr>
        <w:t>Merkezi Yerleştirme Puanı ile</w:t>
      </w:r>
      <w:r w:rsidR="00B30F7C" w:rsidRPr="000C4F49">
        <w:rPr>
          <w:rFonts w:asciiTheme="minorHAnsi" w:hAnsiTheme="minorHAnsi"/>
          <w:b/>
          <w:u w:val="single"/>
        </w:rPr>
        <w:t xml:space="preserve"> yatay geçiş kayıtları</w:t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  <w:t>:</w:t>
      </w:r>
    </w:p>
    <w:p w:rsidR="00DD0F99" w:rsidRPr="000C4F49" w:rsidRDefault="00CA4BEA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</w:pPr>
      <w:r>
        <w:rPr>
          <w:rFonts w:asciiTheme="minorHAnsi" w:hAnsiTheme="minorHAnsi"/>
        </w:rPr>
        <w:t>2019-2020</w:t>
      </w:r>
      <w:r w:rsidR="00905EF6" w:rsidRPr="000C4F49">
        <w:rPr>
          <w:rFonts w:asciiTheme="minorHAnsi" w:hAnsiTheme="minorHAnsi"/>
        </w:rPr>
        <w:t xml:space="preserve"> eğitim-öğretim yılında Fakültemize kayıt hakkı </w:t>
      </w:r>
      <w:proofErr w:type="gramStart"/>
      <w:r w:rsidR="00905EF6" w:rsidRPr="000C4F49">
        <w:rPr>
          <w:rFonts w:asciiTheme="minorHAnsi" w:hAnsiTheme="minorHAnsi"/>
        </w:rPr>
        <w:t>kazanan</w:t>
      </w:r>
      <w:r w:rsidR="00C86FEA">
        <w:rPr>
          <w:rFonts w:asciiTheme="minorHAnsi" w:hAnsiTheme="minorHAnsi"/>
        </w:rPr>
        <w:t xml:space="preserve">  </w:t>
      </w:r>
      <w:r w:rsidR="00FE3BD2" w:rsidRPr="000C4F49">
        <w:rPr>
          <w:rFonts w:asciiTheme="minorHAnsi" w:hAnsiTheme="minorHAnsi"/>
          <w:b/>
        </w:rPr>
        <w:t>A</w:t>
      </w:r>
      <w:r w:rsidR="00B30F7C" w:rsidRPr="000C4F49">
        <w:rPr>
          <w:rFonts w:asciiTheme="minorHAnsi" w:hAnsiTheme="minorHAnsi"/>
          <w:b/>
        </w:rPr>
        <w:t>daylar</w:t>
      </w:r>
      <w:proofErr w:type="gramEnd"/>
      <w:r>
        <w:rPr>
          <w:rFonts w:asciiTheme="minorHAnsi" w:hAnsiTheme="minorHAnsi"/>
          <w:b/>
        </w:rPr>
        <w:t xml:space="preserve">                           </w:t>
      </w:r>
      <w:r w:rsidR="00905EF6" w:rsidRPr="000C4F4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>26-29 Ağustos 2019</w:t>
      </w:r>
      <w:r w:rsidR="00905EF6" w:rsidRPr="000C4F49">
        <w:rPr>
          <w:rFonts w:asciiTheme="minorHAnsi" w:hAnsiTheme="minorHAnsi"/>
          <w:b/>
        </w:rPr>
        <w:t xml:space="preserve"> </w:t>
      </w:r>
      <w:r w:rsidR="008F10A9">
        <w:rPr>
          <w:rFonts w:asciiTheme="minorHAnsi" w:hAnsiTheme="minorHAnsi"/>
        </w:rPr>
        <w:t>tarihleri arasında</w:t>
      </w:r>
      <w:r w:rsidR="00905EF6" w:rsidRPr="000C4F49">
        <w:rPr>
          <w:rFonts w:asciiTheme="minorHAnsi" w:hAnsiTheme="minorHAnsi"/>
        </w:rPr>
        <w:t xml:space="preserve"> </w:t>
      </w:r>
      <w:r w:rsidR="008F10A9">
        <w:rPr>
          <w:rFonts w:asciiTheme="minorHAnsi" w:hAnsiTheme="minorHAnsi"/>
        </w:rPr>
        <w:t xml:space="preserve">Fakültemiz </w:t>
      </w:r>
      <w:r w:rsidR="00165C88" w:rsidRPr="000C4F49">
        <w:t>Öğrenci İşleri Bürosuna istenilen evraklar ile birlikte şah</w:t>
      </w:r>
      <w:r w:rsidR="000605AB" w:rsidRPr="000C4F49">
        <w:t>sen başvurarak kayıt yaptırabile</w:t>
      </w:r>
      <w:r w:rsidR="00165C88" w:rsidRPr="000C4F49">
        <w:t>ceklerdir.</w:t>
      </w:r>
    </w:p>
    <w:p w:rsidR="00475BC7" w:rsidRDefault="00475BC7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BF2691" w:rsidRPr="000C4F49" w:rsidRDefault="00165C88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b/>
          <w:color w:val="000000"/>
          <w:sz w:val="24"/>
          <w:szCs w:val="24"/>
          <w:u w:val="single"/>
        </w:rPr>
      </w:pPr>
      <w:r w:rsidRPr="000C4F49">
        <w:rPr>
          <w:rFonts w:cs="Times New Roman"/>
          <w:b/>
          <w:color w:val="000000"/>
          <w:sz w:val="24"/>
          <w:szCs w:val="24"/>
          <w:u w:val="single"/>
        </w:rPr>
        <w:t>Kayıt İçin İstenilen Evraklar:</w:t>
      </w:r>
    </w:p>
    <w:p w:rsidR="00B174F8" w:rsidRPr="000C4F49" w:rsidRDefault="00B174F8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 Lise diploması aslı</w:t>
      </w:r>
    </w:p>
    <w:p w:rsidR="00BF2691" w:rsidRPr="000C4F49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</w:t>
      </w:r>
      <w:r w:rsidR="00B174F8" w:rsidRPr="000C4F49">
        <w:rPr>
          <w:rFonts w:cs="Times New Roman"/>
          <w:color w:val="000000"/>
          <w:sz w:val="24"/>
          <w:szCs w:val="24"/>
        </w:rPr>
        <w:t xml:space="preserve"> </w:t>
      </w:r>
      <w:r w:rsidR="0067041C" w:rsidRPr="000C4F49">
        <w:rPr>
          <w:rFonts w:cs="Times New Roman"/>
          <w:color w:val="000000"/>
          <w:sz w:val="24"/>
          <w:szCs w:val="24"/>
        </w:rPr>
        <w:t>6</w:t>
      </w:r>
      <w:r w:rsidR="00165C88" w:rsidRPr="000C4F49">
        <w:rPr>
          <w:rFonts w:cs="Times New Roman"/>
          <w:color w:val="000000"/>
          <w:sz w:val="24"/>
          <w:szCs w:val="24"/>
        </w:rPr>
        <w:t xml:space="preserve"> adet </w:t>
      </w:r>
      <w:r w:rsidRPr="000C4F49">
        <w:rPr>
          <w:rFonts w:cs="Times New Roman"/>
          <w:color w:val="000000"/>
          <w:sz w:val="24"/>
          <w:szCs w:val="24"/>
        </w:rPr>
        <w:t>fotoğraf (Kılık Kıyafet Yönetmeliğine uygun)</w:t>
      </w:r>
    </w:p>
    <w:p w:rsidR="00BF2691" w:rsidRPr="000C4F49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</w:t>
      </w:r>
      <w:r w:rsidR="00B174F8" w:rsidRPr="000C4F49">
        <w:rPr>
          <w:rFonts w:cs="Times New Roman"/>
          <w:color w:val="000000"/>
          <w:sz w:val="24"/>
          <w:szCs w:val="24"/>
        </w:rPr>
        <w:t xml:space="preserve"> </w:t>
      </w:r>
      <w:r w:rsidRPr="000C4F49">
        <w:rPr>
          <w:rFonts w:cs="Times New Roman"/>
          <w:color w:val="000000"/>
          <w:sz w:val="24"/>
          <w:szCs w:val="24"/>
        </w:rPr>
        <w:t>Nüfus cüzdanı fotokopisi</w:t>
      </w:r>
    </w:p>
    <w:p w:rsidR="000C4F49" w:rsidRDefault="00DE2402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 xml:space="preserve">- Sağlık kurulu raporu: </w:t>
      </w:r>
      <w:r w:rsidRPr="000C4F49">
        <w:rPr>
          <w:sz w:val="24"/>
          <w:szCs w:val="24"/>
        </w:rPr>
        <w:t xml:space="preserve">Sağlık </w:t>
      </w:r>
      <w:proofErr w:type="gramStart"/>
      <w:r w:rsidRPr="000C4F49">
        <w:rPr>
          <w:sz w:val="24"/>
          <w:szCs w:val="24"/>
        </w:rPr>
        <w:t xml:space="preserve">Kurulu </w:t>
      </w:r>
      <w:r w:rsidR="000C4F49">
        <w:rPr>
          <w:sz w:val="24"/>
          <w:szCs w:val="24"/>
        </w:rPr>
        <w:t xml:space="preserve"> </w:t>
      </w:r>
      <w:r w:rsidRPr="000C4F49">
        <w:rPr>
          <w:sz w:val="24"/>
          <w:szCs w:val="24"/>
        </w:rPr>
        <w:t xml:space="preserve"> Raporunun</w:t>
      </w:r>
      <w:proofErr w:type="gramEnd"/>
      <w:r w:rsidRPr="000C4F49">
        <w:rPr>
          <w:sz w:val="24"/>
          <w:szCs w:val="24"/>
        </w:rPr>
        <w:t xml:space="preserve"> tam teşekküllü devlet / üniversite </w:t>
      </w:r>
    </w:p>
    <w:p w:rsidR="00DE2402" w:rsidRP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E2402" w:rsidRPr="000C4F49">
        <w:rPr>
          <w:sz w:val="24"/>
          <w:szCs w:val="24"/>
        </w:rPr>
        <w:t>hastanelerinden</w:t>
      </w:r>
      <w:proofErr w:type="gramEnd"/>
      <w:r w:rsidR="00DE2402" w:rsidRPr="000C4F49">
        <w:rPr>
          <w:sz w:val="24"/>
          <w:szCs w:val="24"/>
        </w:rPr>
        <w:t xml:space="preserve"> alınmış olması gerekmektedir.</w:t>
      </w:r>
    </w:p>
    <w:p w:rsidR="00BF2691" w:rsidRDefault="00FB58FB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EB51F2">
        <w:rPr>
          <w:b/>
          <w:szCs w:val="24"/>
        </w:rPr>
        <w:t xml:space="preserve">AŞI KARTI FOTOKOPİSİ: </w:t>
      </w:r>
      <w:r w:rsidRPr="00EB51F2">
        <w:rPr>
          <w:szCs w:val="24"/>
        </w:rPr>
        <w:t xml:space="preserve">Kronik HBV ve HCV </w:t>
      </w:r>
      <w:proofErr w:type="gramStart"/>
      <w:r w:rsidRPr="00EB51F2">
        <w:rPr>
          <w:szCs w:val="24"/>
        </w:rPr>
        <w:t>enfeksiyonlarının</w:t>
      </w:r>
      <w:proofErr w:type="gramEnd"/>
      <w:r w:rsidRPr="00EB51F2">
        <w:rPr>
          <w:szCs w:val="24"/>
        </w:rPr>
        <w:t xml:space="preserve"> sağlık çalışanları arasında genel toplumdan daha yüksek olması nedeniyle öğrencilerin kronik HBV ve HCV enfeksiyonları yönünden taranması, bağışıklığı olmayanlara HBV aşısı uygulanması gerekmektedir. Akut HAV </w:t>
      </w:r>
      <w:proofErr w:type="gramStart"/>
      <w:r w:rsidRPr="00EB51F2">
        <w:rPr>
          <w:szCs w:val="24"/>
        </w:rPr>
        <w:t>enfeksiyonun</w:t>
      </w:r>
      <w:proofErr w:type="gramEnd"/>
      <w:r w:rsidRPr="00EB51F2">
        <w:rPr>
          <w:szCs w:val="24"/>
        </w:rPr>
        <w:t xml:space="preserve"> da ileri yaşlarda daha ağır seyretmesi nedeniyle öğrencilerimize hepatit A aşısının da uygulanması önerilmektedir. </w:t>
      </w:r>
      <w:r w:rsidRPr="00EB51F2">
        <w:rPr>
          <w:b/>
          <w:i/>
          <w:szCs w:val="24"/>
          <w:u w:val="single"/>
        </w:rPr>
        <w:t>Bu nedenle aşı kartı fotokopisi bulunmayan öğrencilerin yukarıda adı geçen aşıların uygulandığını gösterir bir belge getirmeleri gerekmektedir</w:t>
      </w: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7C0614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*** Kesin kayıt yaptıran adayların başvuruda verdikleri belgeler ile Yükseköğretim Kurumlarından istenecek olan belgelerin asılları arasında farklılıklar olması durumunda kayıtları iptal edilecektir.</w:t>
      </w:r>
    </w:p>
    <w:p w:rsid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E24ED5" w:rsidRDefault="00E24ED5" w:rsidP="007C0614">
      <w:pPr>
        <w:rPr>
          <w:rFonts w:ascii="Times New Roman" w:hAnsi="Times New Roman" w:cs="Times New Roman"/>
          <w:sz w:val="24"/>
          <w:szCs w:val="24"/>
        </w:rPr>
      </w:pPr>
    </w:p>
    <w:p w:rsidR="000C4F49" w:rsidRDefault="000C4F49" w:rsidP="007C0614">
      <w:pPr>
        <w:rPr>
          <w:rFonts w:ascii="Times New Roman" w:hAnsi="Times New Roman" w:cs="Times New Roman"/>
          <w:sz w:val="24"/>
          <w:szCs w:val="24"/>
        </w:rPr>
      </w:pPr>
    </w:p>
    <w:p w:rsidR="00E214FB" w:rsidRDefault="00E214FB" w:rsidP="007C0614">
      <w:pPr>
        <w:rPr>
          <w:rFonts w:ascii="Times New Roman" w:hAnsi="Times New Roman" w:cs="Times New Roman"/>
          <w:sz w:val="24"/>
          <w:szCs w:val="24"/>
        </w:rPr>
        <w:sectPr w:rsidR="00E214FB" w:rsidSect="00FE3BD2">
          <w:pgSz w:w="11906" w:h="16838" w:code="9"/>
          <w:pgMar w:top="567" w:right="1418" w:bottom="0" w:left="1418" w:header="709" w:footer="709" w:gutter="0"/>
          <w:cols w:space="708"/>
          <w:docGrid w:linePitch="360"/>
        </w:sectPr>
      </w:pPr>
    </w:p>
    <w:p w:rsidR="000C4F49" w:rsidRDefault="000C4F49" w:rsidP="007C06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405"/>
        <w:gridCol w:w="2977"/>
        <w:gridCol w:w="1417"/>
        <w:gridCol w:w="1413"/>
        <w:gridCol w:w="1276"/>
        <w:gridCol w:w="1701"/>
        <w:gridCol w:w="1134"/>
        <w:gridCol w:w="2697"/>
      </w:tblGrid>
      <w:tr w:rsidR="00D30CCB" w:rsidRPr="00EF07F7" w:rsidTr="00FB15F4">
        <w:trPr>
          <w:jc w:val="center"/>
        </w:trPr>
        <w:tc>
          <w:tcPr>
            <w:tcW w:w="15679" w:type="dxa"/>
            <w:gridSpan w:val="9"/>
            <w:tcBorders>
              <w:top w:val="single" w:sz="4" w:space="0" w:color="auto"/>
            </w:tcBorders>
            <w:shd w:val="clear" w:color="auto" w:fill="FABF8F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 xml:space="preserve">HEMŞİRELİK FAKÜLTESİ 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2019-2020</w:t>
            </w:r>
            <w:r w:rsidRPr="00EF07F7">
              <w:rPr>
                <w:rFonts w:ascii="Calibri" w:hAnsi="Calibri"/>
                <w:b/>
                <w:sz w:val="20"/>
                <w:szCs w:val="20"/>
              </w:rPr>
              <w:t xml:space="preserve"> EĞİTİM-ÖĞRETİM YILI 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MERKEZİ YERLEŞTİRME PUANINA GÖRE YATAY GEÇİŞ BAŞVURULARI DEĞERLENDİRME SONUÇLARI</w:t>
            </w:r>
          </w:p>
        </w:tc>
      </w:tr>
      <w:tr w:rsidR="00D30CCB" w:rsidRPr="00EF07F7" w:rsidTr="00FB15F4">
        <w:trPr>
          <w:trHeight w:val="705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Sıra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Öğrenci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Üniversiteye Kayıt Yılı</w:t>
            </w:r>
          </w:p>
        </w:tc>
        <w:tc>
          <w:tcPr>
            <w:tcW w:w="1413" w:type="dxa"/>
            <w:shd w:val="clear" w:color="auto" w:fill="FDE9D9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Dikkate Alınan Puan Türü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MF-3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Pr="00EF07F7">
              <w:rPr>
                <w:rFonts w:ascii="Calibri" w:hAnsi="Calibri"/>
                <w:b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Yerleşmeye Esas Puanı</w:t>
            </w:r>
          </w:p>
        </w:tc>
        <w:tc>
          <w:tcPr>
            <w:tcW w:w="1701" w:type="dxa"/>
            <w:shd w:val="clear" w:color="auto" w:fill="FDE9D9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Fakültemizin Kayıt Yılına Esas En Düşük Puanı</w:t>
            </w:r>
          </w:p>
        </w:tc>
        <w:tc>
          <w:tcPr>
            <w:tcW w:w="1134" w:type="dxa"/>
            <w:shd w:val="clear" w:color="auto" w:fill="FDE9D9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İntibak Yarıyılı</w:t>
            </w:r>
          </w:p>
        </w:tc>
        <w:tc>
          <w:tcPr>
            <w:tcW w:w="2697" w:type="dxa"/>
            <w:shd w:val="clear" w:color="auto" w:fill="FDE9D9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07F7">
              <w:rPr>
                <w:rFonts w:ascii="Calibri" w:hAnsi="Calibri"/>
                <w:b/>
                <w:sz w:val="20"/>
                <w:szCs w:val="20"/>
              </w:rPr>
              <w:t>Sonuç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center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Turgay KIRLI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Ege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Mühendislik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Gıda Mühendisliği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391,4453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324,2510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Mehmet ÇAKIROĞLU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Ege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354,4676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 AŞCIOĞLU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Ankara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Bilimleri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353,1549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323,6736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1F3637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bookmarkStart w:id="0" w:name="_GoBack"/>
            <w:bookmarkEnd w:id="0"/>
            <w:r w:rsidR="00D30CCB">
              <w:rPr>
                <w:rFonts w:ascii="Calibri" w:hAnsi="Calibri"/>
                <w:sz w:val="20"/>
                <w:szCs w:val="20"/>
              </w:rPr>
              <w:t>. Yarıyıl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Aysun ÖZER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Ege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350,9183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Ronahi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ABAK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İzmir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Katip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Çelebi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Bilimleri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Beslenme ve Diyetetik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334,6033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Bilge DEMİRTAŞ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Hacettepe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Mühendislik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Geomatik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Mühendisliği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333,9933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Abdülkadir ACAR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Gaziantep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Bilimleri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326,9835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323,6736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Miraç ÖLÇEN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Eskişehir Osmangazi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Bilimleri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323,3156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Deniz KAYA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İnönü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Hemşirelik Bölümü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413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318,0282</w:t>
            </w:r>
          </w:p>
        </w:tc>
        <w:tc>
          <w:tcPr>
            <w:tcW w:w="1701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318,0108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3.Yarıyıl </w:t>
            </w:r>
          </w:p>
        </w:tc>
        <w:tc>
          <w:tcPr>
            <w:tcW w:w="2697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ASİL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Sezer KARATAŞ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Karabük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Sağlık Bilimleri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Fizyoterapi ve Rehabilitasyon Bölümü</w:t>
            </w:r>
          </w:p>
        </w:tc>
        <w:tc>
          <w:tcPr>
            <w:tcW w:w="9638" w:type="dxa"/>
            <w:gridSpan w:val="6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Evraklarının (Dilekçe, ders içerikleri, öğretim planı vs.) eksik olması nedeniyle değerlendirme dışı</w:t>
            </w:r>
          </w:p>
        </w:tc>
      </w:tr>
      <w:tr w:rsidR="00D30CCB" w:rsidRPr="00EF07F7" w:rsidTr="00FB15F4">
        <w:trPr>
          <w:trHeight w:val="397"/>
          <w:jc w:val="center"/>
        </w:trPr>
        <w:tc>
          <w:tcPr>
            <w:tcW w:w="659" w:type="dxa"/>
            <w:shd w:val="clear" w:color="auto" w:fill="FDE9D9"/>
            <w:vAlign w:val="center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EF07F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405" w:type="dxa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Kadir EROĞLU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İzmir Demokrasi Üniversitesi</w:t>
            </w:r>
          </w:p>
          <w:p w:rsidR="00D30CCB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Mühendislik Fakültesi</w:t>
            </w:r>
          </w:p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Endüstri Mühendisliği Bölümü</w:t>
            </w:r>
          </w:p>
        </w:tc>
        <w:tc>
          <w:tcPr>
            <w:tcW w:w="9638" w:type="dxa"/>
            <w:gridSpan w:val="6"/>
            <w:shd w:val="clear" w:color="auto" w:fill="FDE9D9"/>
            <w:vAlign w:val="bottom"/>
          </w:tcPr>
          <w:p w:rsidR="00D30CCB" w:rsidRPr="00EF07F7" w:rsidRDefault="00D30CCB" w:rsidP="00D30CCB">
            <w:pPr>
              <w:spacing w:after="0" w:line="240" w:lineRule="auto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Süresi içerisinde başvuruda bulunmaması nedeniyle değerlendirme dışı</w:t>
            </w:r>
          </w:p>
        </w:tc>
      </w:tr>
    </w:tbl>
    <w:p w:rsidR="00B30F7C" w:rsidRDefault="00B30F7C" w:rsidP="00870BBE">
      <w:pPr>
        <w:spacing w:after="0" w:line="240" w:lineRule="auto"/>
        <w:rPr>
          <w:rFonts w:cs="Times New Roman"/>
          <w:sz w:val="24"/>
          <w:szCs w:val="24"/>
        </w:rPr>
      </w:pPr>
    </w:p>
    <w:p w:rsidR="002C20F5" w:rsidRDefault="002C20F5" w:rsidP="00870BBE">
      <w:pPr>
        <w:spacing w:after="0" w:line="240" w:lineRule="auto"/>
        <w:rPr>
          <w:rFonts w:cs="Times New Roman"/>
          <w:sz w:val="24"/>
          <w:szCs w:val="24"/>
        </w:rPr>
      </w:pPr>
    </w:p>
    <w:p w:rsidR="002C20F5" w:rsidRDefault="002C20F5" w:rsidP="00870BBE">
      <w:pPr>
        <w:spacing w:after="0" w:line="240" w:lineRule="auto"/>
        <w:rPr>
          <w:rFonts w:cs="Times New Roman"/>
          <w:sz w:val="24"/>
          <w:szCs w:val="24"/>
        </w:rPr>
      </w:pPr>
    </w:p>
    <w:p w:rsidR="002949BA" w:rsidRPr="006002E8" w:rsidRDefault="002949BA" w:rsidP="006002E8">
      <w:pPr>
        <w:spacing w:after="0" w:line="240" w:lineRule="auto"/>
        <w:rPr>
          <w:rFonts w:cs="Times New Roman"/>
          <w:sz w:val="24"/>
          <w:szCs w:val="24"/>
        </w:rPr>
      </w:pPr>
    </w:p>
    <w:p w:rsidR="001359D7" w:rsidRPr="007C0614" w:rsidRDefault="001359D7" w:rsidP="007C0614">
      <w:pPr>
        <w:rPr>
          <w:rFonts w:ascii="Times New Roman" w:hAnsi="Times New Roman" w:cs="Times New Roman"/>
          <w:sz w:val="24"/>
          <w:szCs w:val="24"/>
        </w:rPr>
      </w:pPr>
    </w:p>
    <w:sectPr w:rsidR="001359D7" w:rsidRPr="007C0614" w:rsidSect="00E214F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CC"/>
    <w:multiLevelType w:val="hybridMultilevel"/>
    <w:tmpl w:val="8AA8E15E"/>
    <w:lvl w:ilvl="0" w:tplc="D5D4A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68D"/>
    <w:multiLevelType w:val="hybridMultilevel"/>
    <w:tmpl w:val="81BEEB1A"/>
    <w:lvl w:ilvl="0" w:tplc="B73AA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4DEA"/>
    <w:multiLevelType w:val="hybridMultilevel"/>
    <w:tmpl w:val="1610C1DC"/>
    <w:lvl w:ilvl="0" w:tplc="2E2C9E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11D6"/>
    <w:multiLevelType w:val="hybridMultilevel"/>
    <w:tmpl w:val="62D6278C"/>
    <w:lvl w:ilvl="0" w:tplc="8A0082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667FAE"/>
    <w:multiLevelType w:val="hybridMultilevel"/>
    <w:tmpl w:val="6C72D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2394"/>
    <w:multiLevelType w:val="hybridMultilevel"/>
    <w:tmpl w:val="F7CCF10E"/>
    <w:lvl w:ilvl="0" w:tplc="D85AA89C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E0D744B"/>
    <w:multiLevelType w:val="hybridMultilevel"/>
    <w:tmpl w:val="8FE25004"/>
    <w:lvl w:ilvl="0" w:tplc="390AC7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576DE"/>
    <w:multiLevelType w:val="hybridMultilevel"/>
    <w:tmpl w:val="82846404"/>
    <w:lvl w:ilvl="0" w:tplc="28F24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B"/>
    <w:rsid w:val="000605AB"/>
    <w:rsid w:val="000853E3"/>
    <w:rsid w:val="000C4F49"/>
    <w:rsid w:val="001359D7"/>
    <w:rsid w:val="00165C88"/>
    <w:rsid w:val="00181A01"/>
    <w:rsid w:val="001F3637"/>
    <w:rsid w:val="00214964"/>
    <w:rsid w:val="00220B65"/>
    <w:rsid w:val="002721B6"/>
    <w:rsid w:val="002949BA"/>
    <w:rsid w:val="002B05AE"/>
    <w:rsid w:val="002C20F5"/>
    <w:rsid w:val="002D3B9B"/>
    <w:rsid w:val="003274E3"/>
    <w:rsid w:val="00351934"/>
    <w:rsid w:val="003C7230"/>
    <w:rsid w:val="00406CE6"/>
    <w:rsid w:val="004131A4"/>
    <w:rsid w:val="00420805"/>
    <w:rsid w:val="00475BC7"/>
    <w:rsid w:val="00490020"/>
    <w:rsid w:val="005647F5"/>
    <w:rsid w:val="0056660E"/>
    <w:rsid w:val="005A1683"/>
    <w:rsid w:val="005F6DD3"/>
    <w:rsid w:val="006002E8"/>
    <w:rsid w:val="0062673D"/>
    <w:rsid w:val="0067041C"/>
    <w:rsid w:val="006870F7"/>
    <w:rsid w:val="006B7FEE"/>
    <w:rsid w:val="006D2CE8"/>
    <w:rsid w:val="006E54A6"/>
    <w:rsid w:val="00730569"/>
    <w:rsid w:val="00752017"/>
    <w:rsid w:val="00763252"/>
    <w:rsid w:val="00772895"/>
    <w:rsid w:val="007C0614"/>
    <w:rsid w:val="00857E27"/>
    <w:rsid w:val="00870BBE"/>
    <w:rsid w:val="00870F8B"/>
    <w:rsid w:val="0089222D"/>
    <w:rsid w:val="008B1B87"/>
    <w:rsid w:val="008C1DBA"/>
    <w:rsid w:val="008D237D"/>
    <w:rsid w:val="008F10A9"/>
    <w:rsid w:val="00900E6A"/>
    <w:rsid w:val="00905EF6"/>
    <w:rsid w:val="009F7B6C"/>
    <w:rsid w:val="00A41AE1"/>
    <w:rsid w:val="00A61C39"/>
    <w:rsid w:val="00A76EB2"/>
    <w:rsid w:val="00A838B1"/>
    <w:rsid w:val="00A845CD"/>
    <w:rsid w:val="00A90B94"/>
    <w:rsid w:val="00AC0678"/>
    <w:rsid w:val="00B174F8"/>
    <w:rsid w:val="00B30F7C"/>
    <w:rsid w:val="00B6616C"/>
    <w:rsid w:val="00B744CD"/>
    <w:rsid w:val="00BF2691"/>
    <w:rsid w:val="00C164B2"/>
    <w:rsid w:val="00C20C33"/>
    <w:rsid w:val="00C26970"/>
    <w:rsid w:val="00C63245"/>
    <w:rsid w:val="00C85744"/>
    <w:rsid w:val="00C86FEA"/>
    <w:rsid w:val="00CA4BEA"/>
    <w:rsid w:val="00D20E5F"/>
    <w:rsid w:val="00D22846"/>
    <w:rsid w:val="00D30CCB"/>
    <w:rsid w:val="00DA3189"/>
    <w:rsid w:val="00DB353F"/>
    <w:rsid w:val="00DD0F99"/>
    <w:rsid w:val="00DD500A"/>
    <w:rsid w:val="00DE2402"/>
    <w:rsid w:val="00E06320"/>
    <w:rsid w:val="00E214FB"/>
    <w:rsid w:val="00E24ED5"/>
    <w:rsid w:val="00E36F62"/>
    <w:rsid w:val="00E53CD7"/>
    <w:rsid w:val="00EE1554"/>
    <w:rsid w:val="00EF2105"/>
    <w:rsid w:val="00F02F53"/>
    <w:rsid w:val="00F13F8F"/>
    <w:rsid w:val="00F1447F"/>
    <w:rsid w:val="00F367D3"/>
    <w:rsid w:val="00F978C0"/>
    <w:rsid w:val="00FA4C03"/>
    <w:rsid w:val="00FB58FB"/>
    <w:rsid w:val="00FC73D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65C88"/>
    <w:pPr>
      <w:ind w:left="720"/>
      <w:contextualSpacing/>
    </w:pPr>
  </w:style>
  <w:style w:type="table" w:styleId="TabloKlavuzu">
    <w:name w:val="Table Grid"/>
    <w:basedOn w:val="NormalTablo"/>
    <w:uiPriority w:val="59"/>
    <w:rsid w:val="007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65C88"/>
    <w:pPr>
      <w:ind w:left="720"/>
      <w:contextualSpacing/>
    </w:pPr>
  </w:style>
  <w:style w:type="table" w:styleId="TabloKlavuzu">
    <w:name w:val="Table Grid"/>
    <w:basedOn w:val="NormalTablo"/>
    <w:uiPriority w:val="59"/>
    <w:rsid w:val="007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52</cp:revision>
  <cp:lastPrinted>2016-09-20T10:17:00Z</cp:lastPrinted>
  <dcterms:created xsi:type="dcterms:W3CDTF">2014-09-05T06:07:00Z</dcterms:created>
  <dcterms:modified xsi:type="dcterms:W3CDTF">2019-08-21T08:39:00Z</dcterms:modified>
</cp:coreProperties>
</file>